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8A" w:rsidRPr="0015520F" w:rsidRDefault="00AA788A" w:rsidP="00AA788A">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s>
        <w:jc w:val="center"/>
        <w:rPr>
          <w:rFonts w:ascii="Calibri" w:eastAsia="Calibri" w:hAnsi="Calibri" w:cs="Calibri"/>
          <w:b/>
          <w:snapToGrid w:val="0"/>
          <w:sz w:val="24"/>
          <w:szCs w:val="24"/>
        </w:rPr>
      </w:pPr>
      <w:r w:rsidRPr="0015520F">
        <w:rPr>
          <w:rFonts w:ascii="Calibri" w:eastAsia="Calibri" w:hAnsi="Calibri" w:cs="Calibri"/>
          <w:b/>
          <w:snapToGrid w:val="0"/>
          <w:sz w:val="24"/>
          <w:szCs w:val="24"/>
        </w:rPr>
        <w:t>RIVER TO SEA TRANSPORTATION PLANNING ORGANIZATION</w:t>
      </w:r>
    </w:p>
    <w:p w:rsidR="00AA788A" w:rsidRPr="0015520F" w:rsidRDefault="00AA788A" w:rsidP="00AA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napToGrid w:val="0"/>
          <w:sz w:val="24"/>
          <w:szCs w:val="24"/>
        </w:rPr>
      </w:pPr>
    </w:p>
    <w:p w:rsidR="00AA788A" w:rsidRPr="0015520F" w:rsidRDefault="00AA788A" w:rsidP="00AA788A">
      <w:pPr>
        <w:pStyle w:val="Heading2"/>
        <w:ind w:left="0"/>
        <w:jc w:val="center"/>
        <w:rPr>
          <w:rFonts w:ascii="Calibri" w:eastAsia="Calibri" w:hAnsi="Calibri" w:cs="Calibri"/>
          <w:b/>
          <w:snapToGrid w:val="0"/>
          <w:sz w:val="24"/>
          <w:szCs w:val="24"/>
        </w:rPr>
      </w:pPr>
      <w:bookmarkStart w:id="0" w:name="_Toc140656041"/>
      <w:r w:rsidRPr="0015520F">
        <w:rPr>
          <w:rFonts w:ascii="Calibri" w:eastAsia="Calibri" w:hAnsi="Calibri" w:cs="Calibri"/>
          <w:b/>
          <w:snapToGrid w:val="0"/>
          <w:sz w:val="24"/>
          <w:szCs w:val="24"/>
        </w:rPr>
        <w:t>RESOLUTION 20</w:t>
      </w:r>
      <w:bookmarkEnd w:id="0"/>
      <w:r w:rsidRPr="0015520F">
        <w:rPr>
          <w:rFonts w:ascii="Calibri" w:eastAsia="Calibri" w:hAnsi="Calibri" w:cs="Calibri"/>
          <w:b/>
          <w:snapToGrid w:val="0"/>
          <w:sz w:val="24"/>
          <w:szCs w:val="24"/>
        </w:rPr>
        <w:t>1</w:t>
      </w:r>
      <w:r w:rsidR="0068558A">
        <w:rPr>
          <w:rFonts w:ascii="Calibri" w:eastAsia="Calibri" w:hAnsi="Calibri" w:cs="Calibri"/>
          <w:b/>
          <w:snapToGrid w:val="0"/>
          <w:sz w:val="24"/>
          <w:szCs w:val="24"/>
        </w:rPr>
        <w:t>6-24</w:t>
      </w:r>
      <w:bookmarkStart w:id="1" w:name="_GoBack"/>
      <w:bookmarkEnd w:id="1"/>
    </w:p>
    <w:p w:rsidR="00AA788A" w:rsidRPr="0015520F" w:rsidRDefault="00AA788A" w:rsidP="00AA788A">
      <w:pPr>
        <w:rPr>
          <w:rFonts w:ascii="Calibri" w:eastAsia="Calibri" w:hAnsi="Calibri" w:cs="Calibri"/>
          <w:b/>
          <w:snapToGrid w:val="0"/>
          <w:sz w:val="24"/>
          <w:szCs w:val="24"/>
        </w:rPr>
      </w:pPr>
    </w:p>
    <w:p w:rsidR="00AA788A" w:rsidRPr="0015520F" w:rsidRDefault="00AA788A" w:rsidP="00AA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napToGrid w:val="0"/>
          <w:sz w:val="24"/>
          <w:szCs w:val="24"/>
        </w:rPr>
      </w:pPr>
      <w:r w:rsidRPr="0015520F">
        <w:rPr>
          <w:rFonts w:ascii="Calibri" w:eastAsia="Calibri" w:hAnsi="Calibri" w:cs="Calibri"/>
          <w:b/>
          <w:snapToGrid w:val="0"/>
          <w:sz w:val="24"/>
          <w:szCs w:val="24"/>
        </w:rPr>
        <w:t xml:space="preserve">RESOLUTION OF THE RIVER TO SEA TRANSPORTATION PLANNING </w:t>
      </w:r>
      <w:bookmarkStart w:id="2" w:name="_Toc140656042"/>
      <w:r w:rsidRPr="0015520F">
        <w:rPr>
          <w:rFonts w:ascii="Calibri" w:eastAsia="Calibri" w:hAnsi="Calibri" w:cs="Calibri"/>
          <w:b/>
          <w:snapToGrid w:val="0"/>
          <w:sz w:val="24"/>
          <w:szCs w:val="24"/>
        </w:rPr>
        <w:t xml:space="preserve">ORGANIZATION </w:t>
      </w:r>
    </w:p>
    <w:p w:rsidR="00AA788A" w:rsidRPr="0015520F" w:rsidRDefault="00AA788A" w:rsidP="00AA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napToGrid w:val="0"/>
          <w:sz w:val="24"/>
          <w:szCs w:val="24"/>
        </w:rPr>
      </w:pPr>
      <w:r w:rsidRPr="0015520F">
        <w:rPr>
          <w:rFonts w:ascii="Calibri" w:eastAsia="Calibri" w:hAnsi="Calibri" w:cs="Calibri"/>
          <w:b/>
          <w:snapToGrid w:val="0"/>
          <w:sz w:val="24"/>
          <w:szCs w:val="24"/>
        </w:rPr>
        <w:t>ADOPTING THE</w:t>
      </w:r>
      <w:r w:rsidR="00BF585A" w:rsidRPr="0015520F">
        <w:rPr>
          <w:rFonts w:ascii="Calibri" w:eastAsia="Calibri" w:hAnsi="Calibri" w:cs="Calibri"/>
          <w:b/>
          <w:snapToGrid w:val="0"/>
          <w:sz w:val="24"/>
          <w:szCs w:val="24"/>
        </w:rPr>
        <w:t xml:space="preserve"> </w:t>
      </w:r>
      <w:r w:rsidR="003A08B7" w:rsidRPr="0015520F">
        <w:rPr>
          <w:rFonts w:ascii="Calibri" w:eastAsia="Calibri" w:hAnsi="Calibri" w:cs="Calibri"/>
          <w:b/>
          <w:snapToGrid w:val="0"/>
          <w:sz w:val="24"/>
          <w:szCs w:val="24"/>
        </w:rPr>
        <w:t xml:space="preserve">2016 </w:t>
      </w:r>
      <w:r w:rsidR="00BF585A" w:rsidRPr="0015520F">
        <w:rPr>
          <w:rFonts w:ascii="Calibri" w:eastAsia="Calibri" w:hAnsi="Calibri" w:cs="Calibri"/>
          <w:b/>
          <w:snapToGrid w:val="0"/>
          <w:sz w:val="24"/>
          <w:szCs w:val="24"/>
        </w:rPr>
        <w:t xml:space="preserve">TELL THE TPO SURVEY </w:t>
      </w:r>
      <w:r w:rsidR="0035060D" w:rsidRPr="0015520F">
        <w:rPr>
          <w:rFonts w:ascii="Calibri" w:eastAsia="Calibri" w:hAnsi="Calibri" w:cs="Calibri"/>
          <w:b/>
          <w:snapToGrid w:val="0"/>
          <w:sz w:val="24"/>
          <w:szCs w:val="24"/>
        </w:rPr>
        <w:t xml:space="preserve">CAMPAIGN </w:t>
      </w:r>
      <w:r w:rsidR="00FB5436" w:rsidRPr="0015520F">
        <w:rPr>
          <w:rFonts w:ascii="Calibri" w:eastAsia="Calibri" w:hAnsi="Calibri" w:cs="Calibri"/>
          <w:b/>
          <w:snapToGrid w:val="0"/>
          <w:sz w:val="24"/>
          <w:szCs w:val="24"/>
        </w:rPr>
        <w:t>SUMMARY</w:t>
      </w:r>
      <w:r w:rsidR="00BF585A" w:rsidRPr="0015520F">
        <w:rPr>
          <w:rFonts w:ascii="Calibri" w:eastAsia="Calibri" w:hAnsi="Calibri" w:cs="Calibri"/>
          <w:b/>
          <w:snapToGrid w:val="0"/>
          <w:sz w:val="24"/>
          <w:szCs w:val="24"/>
        </w:rPr>
        <w:t xml:space="preserve"> </w:t>
      </w:r>
      <w:bookmarkEnd w:id="2"/>
    </w:p>
    <w:p w:rsidR="00AA788A" w:rsidRPr="0015520F" w:rsidRDefault="00AA788A" w:rsidP="00AA78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4"/>
          <w:szCs w:val="24"/>
        </w:rPr>
      </w:pPr>
      <w:r w:rsidRPr="0015520F">
        <w:rPr>
          <w:rFonts w:ascii="Calibri" w:hAnsi="Calibri"/>
          <w:sz w:val="24"/>
          <w:szCs w:val="24"/>
        </w:rPr>
        <w:t>______________________________________________________________________________</w:t>
      </w:r>
    </w:p>
    <w:p w:rsidR="00BD23CE" w:rsidRPr="00BD23CE" w:rsidRDefault="00AA788A" w:rsidP="00BD23CE">
      <w:pPr>
        <w:jc w:val="both"/>
        <w:rPr>
          <w:rFonts w:ascii="Calibri" w:hAnsi="Calibri"/>
          <w:sz w:val="24"/>
          <w:szCs w:val="24"/>
        </w:rPr>
      </w:pPr>
      <w:r w:rsidRPr="00035D28">
        <w:rPr>
          <w:rFonts w:ascii="Calibri" w:hAnsi="Calibri"/>
          <w:sz w:val="24"/>
          <w:szCs w:val="24"/>
        </w:rPr>
        <w:tab/>
      </w:r>
      <w:r w:rsidR="00AD4069" w:rsidRPr="00BD23CE">
        <w:rPr>
          <w:rFonts w:ascii="Calibri" w:hAnsi="Calibri" w:cs="Calibri"/>
          <w:b/>
          <w:bCs/>
          <w:smallCaps/>
          <w:snapToGrid w:val="0"/>
          <w:spacing w:val="5"/>
          <w:sz w:val="24"/>
        </w:rPr>
        <w:t>Whereas</w:t>
      </w:r>
      <w:r w:rsidR="00BD23CE" w:rsidRPr="00BD23CE">
        <w:rPr>
          <w:rFonts w:ascii="Calibri" w:hAnsi="Calibri"/>
          <w:sz w:val="24"/>
          <w:szCs w:val="24"/>
        </w:rPr>
        <w:t>, Florida Statutes 339.175; 23 U.S.C. 134; and 49 U.S.C. 5303 require that the urbanized area, as a condition to the receipt of federal capital or operating assistance, have a continuing, cooperative, and comprehensive transportation planning process that results in plans and programs consistent with the comprehensively planned development of the urbanized area; and</w:t>
      </w:r>
    </w:p>
    <w:p w:rsidR="00BD23CE" w:rsidRDefault="00BD23CE" w:rsidP="00AA788A">
      <w:pPr>
        <w:jc w:val="both"/>
        <w:rPr>
          <w:rFonts w:ascii="Calibri" w:hAnsi="Calibri" w:cs="Calibri"/>
          <w:b/>
          <w:bCs/>
          <w:smallCaps/>
          <w:snapToGrid w:val="0"/>
          <w:spacing w:val="5"/>
          <w:sz w:val="24"/>
        </w:rPr>
      </w:pPr>
    </w:p>
    <w:p w:rsidR="00BD23CE" w:rsidRDefault="00BD23CE" w:rsidP="00BD23CE">
      <w:pPr>
        <w:ind w:firstLine="720"/>
        <w:jc w:val="both"/>
        <w:rPr>
          <w:rFonts w:ascii="Calibri" w:hAnsi="Calibri"/>
          <w:snapToGrid w:val="0"/>
          <w:sz w:val="24"/>
          <w:szCs w:val="24"/>
        </w:rPr>
      </w:pPr>
      <w:r w:rsidRPr="00BD23CE">
        <w:rPr>
          <w:rFonts w:ascii="Calibri" w:hAnsi="Calibri" w:cs="Calibri"/>
          <w:b/>
          <w:bCs/>
          <w:smallCaps/>
          <w:snapToGrid w:val="0"/>
          <w:spacing w:val="5"/>
          <w:sz w:val="24"/>
        </w:rPr>
        <w:t>Whereas</w:t>
      </w:r>
      <w:r w:rsidRPr="00BD23CE">
        <w:rPr>
          <w:rFonts w:ascii="Calibri" w:hAnsi="Calibri"/>
          <w:snapToGrid w:val="0"/>
          <w:sz w:val="24"/>
          <w:szCs w:val="24"/>
        </w:rPr>
        <w:t xml:space="preserve">, pursuant to 23 U.S.C. 134, 49 U.S.C. 5303, 23 CFR 450.310, and </w:t>
      </w:r>
      <w:r w:rsidRPr="00BD23CE">
        <w:rPr>
          <w:rFonts w:ascii="Calibri" w:hAnsi="Calibri"/>
          <w:snapToGrid w:val="0"/>
          <w:sz w:val="24"/>
        </w:rPr>
        <w:t xml:space="preserve">Florida Statutes </w:t>
      </w:r>
      <w:r w:rsidRPr="00BD23CE">
        <w:rPr>
          <w:rFonts w:ascii="Calibri" w:hAnsi="Calibri"/>
          <w:snapToGrid w:val="0"/>
          <w:sz w:val="24"/>
          <w:szCs w:val="24"/>
        </w:rPr>
        <w:t xml:space="preserve">339.175, the River to Sea Transportation Planning Organization (TPO) is the duly designated and constituted body responsible for carrying out the urban transportation planning and programming process for Volusia County and portions of Flagler County inclusive of the cities of Flagler Beach, Beverly Beach, and portions of Palm Coast and Bunnell; and </w:t>
      </w:r>
    </w:p>
    <w:p w:rsidR="00BD23CE" w:rsidRDefault="00BD23CE" w:rsidP="00AA788A">
      <w:pPr>
        <w:jc w:val="both"/>
        <w:rPr>
          <w:rFonts w:ascii="Calibri" w:hAnsi="Calibri"/>
          <w:snapToGrid w:val="0"/>
          <w:sz w:val="24"/>
          <w:szCs w:val="24"/>
        </w:rPr>
      </w:pPr>
    </w:p>
    <w:p w:rsidR="00AA788A" w:rsidRPr="001B0ABE" w:rsidRDefault="0015520F" w:rsidP="00BD23CE">
      <w:pPr>
        <w:ind w:firstLine="720"/>
        <w:jc w:val="both"/>
        <w:rPr>
          <w:rFonts w:ascii="Calibri" w:hAnsi="Calibri"/>
          <w:sz w:val="24"/>
        </w:rPr>
      </w:pPr>
      <w:r w:rsidRPr="002070EE">
        <w:rPr>
          <w:rStyle w:val="BookTitle"/>
          <w:rFonts w:ascii="Calibri" w:hAnsi="Calibri" w:cs="Calibri"/>
          <w:sz w:val="24"/>
        </w:rPr>
        <w:t>Wherea</w:t>
      </w:r>
      <w:r>
        <w:rPr>
          <w:rStyle w:val="BookTitle"/>
          <w:rFonts w:ascii="Calibri" w:hAnsi="Calibri" w:cs="Calibri"/>
          <w:sz w:val="24"/>
        </w:rPr>
        <w:t>s</w:t>
      </w:r>
      <w:r w:rsidR="00AA788A" w:rsidRPr="001B0ABE">
        <w:rPr>
          <w:rFonts w:ascii="Calibri" w:hAnsi="Calibri"/>
          <w:sz w:val="24"/>
        </w:rPr>
        <w:t xml:space="preserve">, </w:t>
      </w:r>
      <w:r w:rsidR="00AA788A" w:rsidRPr="0015520F">
        <w:rPr>
          <w:rFonts w:asciiTheme="minorHAnsi" w:hAnsiTheme="minorHAnsi"/>
          <w:snapToGrid w:val="0"/>
          <w:spacing w:val="-3"/>
          <w:sz w:val="24"/>
        </w:rPr>
        <w:t xml:space="preserve">23 U.S.C. 450.316 requires that the River to Sea Transportation Planning Organization develop a Public Participation Plan that </w:t>
      </w:r>
      <w:r w:rsidR="00C17958">
        <w:rPr>
          <w:rFonts w:asciiTheme="minorHAnsi" w:hAnsiTheme="minorHAnsi"/>
          <w:snapToGrid w:val="0"/>
          <w:spacing w:val="-3"/>
          <w:sz w:val="24"/>
        </w:rPr>
        <w:t>defines a</w:t>
      </w:r>
      <w:r w:rsidR="00AA788A" w:rsidRPr="0015520F">
        <w:rPr>
          <w:rFonts w:asciiTheme="minorHAnsi" w:hAnsiTheme="minorHAnsi"/>
          <w:snapToGrid w:val="0"/>
          <w:spacing w:val="-3"/>
          <w:sz w:val="24"/>
        </w:rPr>
        <w:t xml:space="preserve"> process for engaging </w:t>
      </w:r>
      <w:r w:rsidR="00C17958">
        <w:rPr>
          <w:rFonts w:asciiTheme="minorHAnsi" w:hAnsiTheme="minorHAnsi"/>
          <w:snapToGrid w:val="0"/>
          <w:spacing w:val="-3"/>
          <w:sz w:val="24"/>
        </w:rPr>
        <w:t xml:space="preserve">interested parties and for providing reasonable opportunities to be involved in the metropolitan transportation planning process </w:t>
      </w:r>
      <w:r w:rsidR="00AA788A" w:rsidRPr="0015520F">
        <w:rPr>
          <w:rFonts w:asciiTheme="minorHAnsi" w:hAnsiTheme="minorHAnsi"/>
          <w:snapToGrid w:val="0"/>
          <w:spacing w:val="-3"/>
          <w:sz w:val="24"/>
        </w:rPr>
        <w:t>of the River to Sea TPO; and</w:t>
      </w:r>
    </w:p>
    <w:p w:rsidR="00AA788A" w:rsidRPr="001B0ABE" w:rsidRDefault="00AA788A" w:rsidP="00AA788A">
      <w:pPr>
        <w:jc w:val="both"/>
        <w:rPr>
          <w:rFonts w:ascii="Calibri" w:hAnsi="Calibri"/>
          <w:sz w:val="24"/>
        </w:rPr>
      </w:pPr>
    </w:p>
    <w:p w:rsidR="00C17958" w:rsidRDefault="00AA788A" w:rsidP="00AA788A">
      <w:pPr>
        <w:jc w:val="both"/>
        <w:rPr>
          <w:rFonts w:asciiTheme="minorHAnsi" w:hAnsiTheme="minorHAnsi"/>
          <w:snapToGrid w:val="0"/>
          <w:spacing w:val="-3"/>
          <w:sz w:val="24"/>
        </w:rPr>
      </w:pPr>
      <w:r w:rsidRPr="001B0ABE">
        <w:rPr>
          <w:rFonts w:ascii="Calibri" w:hAnsi="Calibri"/>
          <w:sz w:val="24"/>
        </w:rPr>
        <w:tab/>
      </w:r>
      <w:r w:rsidR="0015520F" w:rsidRPr="002070EE">
        <w:rPr>
          <w:rStyle w:val="BookTitle"/>
          <w:rFonts w:ascii="Calibri" w:hAnsi="Calibri" w:cs="Calibri"/>
          <w:sz w:val="24"/>
        </w:rPr>
        <w:t>Wherea</w:t>
      </w:r>
      <w:r w:rsidR="0015520F">
        <w:rPr>
          <w:rStyle w:val="BookTitle"/>
          <w:rFonts w:ascii="Calibri" w:hAnsi="Calibri" w:cs="Calibri"/>
          <w:sz w:val="24"/>
        </w:rPr>
        <w:t>s</w:t>
      </w:r>
      <w:r w:rsidR="0015520F" w:rsidRPr="001B0ABE">
        <w:rPr>
          <w:rFonts w:ascii="Calibri" w:hAnsi="Calibri"/>
          <w:sz w:val="24"/>
        </w:rPr>
        <w:t>,</w:t>
      </w:r>
      <w:r w:rsidR="0015520F">
        <w:rPr>
          <w:rFonts w:ascii="Calibri" w:hAnsi="Calibri"/>
          <w:sz w:val="24"/>
        </w:rPr>
        <w:t xml:space="preserve"> </w:t>
      </w:r>
      <w:r w:rsidRPr="0015520F">
        <w:rPr>
          <w:rFonts w:asciiTheme="minorHAnsi" w:hAnsiTheme="minorHAnsi"/>
          <w:snapToGrid w:val="0"/>
          <w:spacing w:val="-3"/>
          <w:sz w:val="24"/>
        </w:rPr>
        <w:t xml:space="preserve">the River to Sea Transportation Planning Organization has developed a Public Participation Plan that </w:t>
      </w:r>
      <w:r w:rsidR="00C17958">
        <w:rPr>
          <w:rFonts w:asciiTheme="minorHAnsi" w:hAnsiTheme="minorHAnsi"/>
          <w:snapToGrid w:val="0"/>
          <w:spacing w:val="-3"/>
          <w:sz w:val="24"/>
        </w:rPr>
        <w:t>utilizes a variety of strategies that seek to improve awareness throughout the community of the role of the TPO as well as ensure opportunities for the public and interested parties to provide input; and</w:t>
      </w:r>
    </w:p>
    <w:p w:rsidR="00C17958" w:rsidRDefault="00C17958" w:rsidP="00AA788A">
      <w:pPr>
        <w:jc w:val="both"/>
        <w:rPr>
          <w:rFonts w:asciiTheme="minorHAnsi" w:hAnsiTheme="minorHAnsi"/>
          <w:snapToGrid w:val="0"/>
          <w:spacing w:val="-3"/>
          <w:sz w:val="24"/>
        </w:rPr>
      </w:pPr>
    </w:p>
    <w:p w:rsidR="00AA788A" w:rsidRPr="0015520F" w:rsidRDefault="00C17958" w:rsidP="00C17958">
      <w:pPr>
        <w:ind w:firstLine="720"/>
        <w:jc w:val="both"/>
        <w:rPr>
          <w:rFonts w:asciiTheme="minorHAnsi" w:hAnsiTheme="minorHAnsi"/>
          <w:snapToGrid w:val="0"/>
          <w:spacing w:val="-3"/>
          <w:sz w:val="24"/>
        </w:rPr>
      </w:pPr>
      <w:r w:rsidRPr="002070EE">
        <w:rPr>
          <w:rStyle w:val="BookTitle"/>
          <w:rFonts w:ascii="Calibri" w:hAnsi="Calibri" w:cs="Calibri"/>
          <w:sz w:val="24"/>
        </w:rPr>
        <w:t>Wherea</w:t>
      </w:r>
      <w:r>
        <w:rPr>
          <w:rStyle w:val="BookTitle"/>
          <w:rFonts w:ascii="Calibri" w:hAnsi="Calibri" w:cs="Calibri"/>
          <w:sz w:val="24"/>
        </w:rPr>
        <w:t>s</w:t>
      </w:r>
      <w:r w:rsidRPr="001B0ABE">
        <w:rPr>
          <w:rFonts w:ascii="Calibri" w:hAnsi="Calibri"/>
          <w:sz w:val="24"/>
        </w:rPr>
        <w:t>,</w:t>
      </w:r>
      <w:r>
        <w:rPr>
          <w:rFonts w:ascii="Calibri" w:hAnsi="Calibri"/>
          <w:sz w:val="24"/>
        </w:rPr>
        <w:t xml:space="preserve"> </w:t>
      </w:r>
      <w:r w:rsidRPr="0015520F">
        <w:rPr>
          <w:rFonts w:asciiTheme="minorHAnsi" w:hAnsiTheme="minorHAnsi"/>
          <w:snapToGrid w:val="0"/>
          <w:spacing w:val="-3"/>
          <w:sz w:val="24"/>
        </w:rPr>
        <w:t>the River to Sea Transportation Plannin</w:t>
      </w:r>
      <w:r>
        <w:rPr>
          <w:rFonts w:asciiTheme="minorHAnsi" w:hAnsiTheme="minorHAnsi"/>
          <w:snapToGrid w:val="0"/>
          <w:spacing w:val="-3"/>
          <w:sz w:val="24"/>
        </w:rPr>
        <w:t>g Organization develops and administers a public survey once every two years as part of this outreach effort.</w:t>
      </w:r>
    </w:p>
    <w:p w:rsidR="00AA788A" w:rsidRPr="001B0ABE" w:rsidRDefault="00AA788A" w:rsidP="00AA788A">
      <w:pPr>
        <w:jc w:val="both"/>
        <w:rPr>
          <w:rFonts w:ascii="Calibri" w:hAnsi="Calibri"/>
          <w:sz w:val="24"/>
        </w:rPr>
      </w:pPr>
    </w:p>
    <w:p w:rsidR="00AA788A" w:rsidRPr="001B0ABE" w:rsidRDefault="00AA788A" w:rsidP="00AA788A">
      <w:pPr>
        <w:jc w:val="both"/>
        <w:rPr>
          <w:rFonts w:ascii="Calibri" w:hAnsi="Calibri"/>
          <w:sz w:val="24"/>
        </w:rPr>
      </w:pPr>
      <w:r w:rsidRPr="001B0ABE">
        <w:rPr>
          <w:rFonts w:ascii="Calibri" w:hAnsi="Calibri"/>
          <w:sz w:val="24"/>
        </w:rPr>
        <w:tab/>
      </w:r>
      <w:r w:rsidR="0015520F" w:rsidRPr="002070EE">
        <w:rPr>
          <w:rStyle w:val="BookTitle"/>
          <w:rFonts w:ascii="Calibri" w:hAnsi="Calibri" w:cs="Calibri"/>
          <w:sz w:val="24"/>
        </w:rPr>
        <w:t>Now, Therefore, Be It Resolved</w:t>
      </w:r>
      <w:r w:rsidRPr="001B0ABE">
        <w:rPr>
          <w:rFonts w:ascii="Calibri" w:hAnsi="Calibri"/>
          <w:sz w:val="24"/>
        </w:rPr>
        <w:t xml:space="preserve"> </w:t>
      </w:r>
      <w:r w:rsidRPr="0015520F">
        <w:rPr>
          <w:rFonts w:asciiTheme="minorHAnsi" w:hAnsiTheme="minorHAnsi"/>
          <w:snapToGrid w:val="0"/>
          <w:spacing w:val="-3"/>
          <w:sz w:val="24"/>
        </w:rPr>
        <w:t>by the River to Sea TPO that the:</w:t>
      </w:r>
    </w:p>
    <w:p w:rsidR="00AA788A" w:rsidRPr="001B0ABE" w:rsidRDefault="00AA788A" w:rsidP="00AA788A">
      <w:pPr>
        <w:jc w:val="both"/>
        <w:rPr>
          <w:rFonts w:ascii="Calibri" w:hAnsi="Calibri"/>
          <w:sz w:val="24"/>
        </w:rPr>
      </w:pPr>
    </w:p>
    <w:p w:rsidR="00AA788A" w:rsidRPr="001B0ABE" w:rsidRDefault="00AA788A" w:rsidP="00AA788A">
      <w:pPr>
        <w:ind w:left="1440" w:hanging="720"/>
        <w:jc w:val="both"/>
        <w:rPr>
          <w:rFonts w:ascii="Calibri" w:hAnsi="Calibri"/>
          <w:sz w:val="24"/>
        </w:rPr>
      </w:pPr>
      <w:r w:rsidRPr="001B0ABE">
        <w:rPr>
          <w:rFonts w:ascii="Calibri" w:hAnsi="Calibri"/>
          <w:sz w:val="24"/>
        </w:rPr>
        <w:t>1.</w:t>
      </w:r>
      <w:r w:rsidRPr="001B0ABE">
        <w:rPr>
          <w:rFonts w:ascii="Calibri" w:hAnsi="Calibri"/>
          <w:sz w:val="24"/>
        </w:rPr>
        <w:tab/>
      </w:r>
      <w:r w:rsidRPr="0015520F">
        <w:rPr>
          <w:rFonts w:asciiTheme="minorHAnsi" w:hAnsiTheme="minorHAnsi"/>
          <w:snapToGrid w:val="0"/>
          <w:spacing w:val="-3"/>
          <w:sz w:val="24"/>
        </w:rPr>
        <w:t xml:space="preserve">River to Sea TPO Board and advisory committees have reviewed and </w:t>
      </w:r>
      <w:r w:rsidR="00F3711C" w:rsidRPr="0015520F">
        <w:rPr>
          <w:rFonts w:asciiTheme="minorHAnsi" w:hAnsiTheme="minorHAnsi"/>
          <w:snapToGrid w:val="0"/>
          <w:spacing w:val="-3"/>
          <w:sz w:val="24"/>
        </w:rPr>
        <w:t xml:space="preserve">adopted </w:t>
      </w:r>
      <w:r w:rsidR="00F3711C">
        <w:rPr>
          <w:rFonts w:asciiTheme="minorHAnsi" w:hAnsiTheme="minorHAnsi"/>
          <w:snapToGrid w:val="0"/>
          <w:spacing w:val="-3"/>
          <w:sz w:val="24"/>
        </w:rPr>
        <w:t xml:space="preserve">the results of </w:t>
      </w:r>
      <w:r w:rsidRPr="0015520F">
        <w:rPr>
          <w:rFonts w:asciiTheme="minorHAnsi" w:hAnsiTheme="minorHAnsi"/>
          <w:snapToGrid w:val="0"/>
          <w:spacing w:val="-3"/>
          <w:sz w:val="24"/>
        </w:rPr>
        <w:t>the</w:t>
      </w:r>
      <w:r w:rsidR="003A08B7" w:rsidRPr="0015520F">
        <w:rPr>
          <w:rFonts w:asciiTheme="minorHAnsi" w:hAnsiTheme="minorHAnsi"/>
          <w:snapToGrid w:val="0"/>
          <w:spacing w:val="-3"/>
          <w:sz w:val="24"/>
        </w:rPr>
        <w:t xml:space="preserve"> 2016 </w:t>
      </w:r>
      <w:r w:rsidR="00BF585A" w:rsidRPr="0015520F">
        <w:rPr>
          <w:rFonts w:asciiTheme="minorHAnsi" w:hAnsiTheme="minorHAnsi"/>
          <w:snapToGrid w:val="0"/>
          <w:spacing w:val="-3"/>
          <w:sz w:val="24"/>
        </w:rPr>
        <w:t>Tell the TPO Survey</w:t>
      </w:r>
      <w:r w:rsidR="0035060D" w:rsidRPr="0015520F">
        <w:rPr>
          <w:rFonts w:asciiTheme="minorHAnsi" w:hAnsiTheme="minorHAnsi"/>
          <w:snapToGrid w:val="0"/>
          <w:spacing w:val="-3"/>
          <w:sz w:val="24"/>
        </w:rPr>
        <w:t xml:space="preserve"> Campaign</w:t>
      </w:r>
      <w:r w:rsidR="00BF585A" w:rsidRPr="0015520F">
        <w:rPr>
          <w:rFonts w:asciiTheme="minorHAnsi" w:hAnsiTheme="minorHAnsi"/>
          <w:snapToGrid w:val="0"/>
          <w:spacing w:val="-3"/>
          <w:sz w:val="24"/>
        </w:rPr>
        <w:t xml:space="preserve"> </w:t>
      </w:r>
      <w:r w:rsidR="00FB5436" w:rsidRPr="0015520F">
        <w:rPr>
          <w:rFonts w:asciiTheme="minorHAnsi" w:hAnsiTheme="minorHAnsi"/>
          <w:snapToGrid w:val="0"/>
          <w:spacing w:val="-3"/>
          <w:sz w:val="24"/>
        </w:rPr>
        <w:t>Summary</w:t>
      </w:r>
      <w:r w:rsidRPr="001B0ABE">
        <w:rPr>
          <w:rFonts w:ascii="Calibri" w:hAnsi="Calibri"/>
          <w:sz w:val="24"/>
        </w:rPr>
        <w:t xml:space="preserve">; </w:t>
      </w:r>
      <w:r w:rsidR="00F3711C">
        <w:rPr>
          <w:rFonts w:ascii="Calibri" w:hAnsi="Calibri"/>
          <w:sz w:val="24"/>
        </w:rPr>
        <w:t>and</w:t>
      </w:r>
      <w:r w:rsidR="00AD4069">
        <w:rPr>
          <w:rFonts w:ascii="Calibri" w:hAnsi="Calibri"/>
          <w:sz w:val="24"/>
        </w:rPr>
        <w:t xml:space="preserve"> the</w:t>
      </w:r>
    </w:p>
    <w:p w:rsidR="00AA788A" w:rsidRPr="001B0ABE" w:rsidRDefault="00AA788A" w:rsidP="00AA788A">
      <w:pPr>
        <w:jc w:val="both"/>
        <w:rPr>
          <w:rFonts w:ascii="Calibri" w:hAnsi="Calibri"/>
          <w:sz w:val="24"/>
        </w:rPr>
      </w:pPr>
    </w:p>
    <w:p w:rsidR="00AA788A" w:rsidRPr="001B0ABE" w:rsidRDefault="00F3711C" w:rsidP="00AA788A">
      <w:pPr>
        <w:ind w:left="1440" w:hanging="720"/>
        <w:jc w:val="both"/>
        <w:rPr>
          <w:rFonts w:ascii="Calibri" w:hAnsi="Calibri"/>
          <w:sz w:val="24"/>
        </w:rPr>
      </w:pPr>
      <w:r>
        <w:rPr>
          <w:rFonts w:ascii="Calibri" w:hAnsi="Calibri"/>
          <w:sz w:val="24"/>
        </w:rPr>
        <w:t>2</w:t>
      </w:r>
      <w:r w:rsidR="003A08B7">
        <w:rPr>
          <w:rFonts w:ascii="Calibri" w:hAnsi="Calibri"/>
          <w:sz w:val="24"/>
        </w:rPr>
        <w:t>.</w:t>
      </w:r>
      <w:r w:rsidR="003A08B7">
        <w:rPr>
          <w:rFonts w:ascii="Calibri" w:hAnsi="Calibri"/>
          <w:sz w:val="24"/>
        </w:rPr>
        <w:tab/>
      </w:r>
      <w:r w:rsidR="003A08B7" w:rsidRPr="0015520F">
        <w:rPr>
          <w:rFonts w:asciiTheme="minorHAnsi" w:hAnsiTheme="minorHAnsi"/>
          <w:snapToGrid w:val="0"/>
          <w:spacing w:val="-3"/>
          <w:sz w:val="24"/>
        </w:rPr>
        <w:t>Chairman</w:t>
      </w:r>
      <w:r w:rsidR="00AA788A" w:rsidRPr="0015520F">
        <w:rPr>
          <w:rFonts w:asciiTheme="minorHAnsi" w:hAnsiTheme="minorHAnsi"/>
          <w:snapToGrid w:val="0"/>
          <w:spacing w:val="-3"/>
          <w:sz w:val="24"/>
        </w:rPr>
        <w:t xml:space="preserve"> of the River to Sea TPO (or h</w:t>
      </w:r>
      <w:r w:rsidR="003A08B7" w:rsidRPr="0015520F">
        <w:rPr>
          <w:rFonts w:asciiTheme="minorHAnsi" w:hAnsiTheme="minorHAnsi"/>
          <w:snapToGrid w:val="0"/>
          <w:spacing w:val="-3"/>
          <w:sz w:val="24"/>
        </w:rPr>
        <w:t>is</w:t>
      </w:r>
      <w:r w:rsidR="00AA788A" w:rsidRPr="0015520F">
        <w:rPr>
          <w:rFonts w:asciiTheme="minorHAnsi" w:hAnsiTheme="minorHAnsi"/>
          <w:snapToGrid w:val="0"/>
          <w:spacing w:val="-3"/>
          <w:sz w:val="24"/>
        </w:rPr>
        <w:t xml:space="preserve"> designee) is hereby authorized and directed to submit the </w:t>
      </w:r>
      <w:r w:rsidR="003A08B7" w:rsidRPr="0015520F">
        <w:rPr>
          <w:rFonts w:asciiTheme="minorHAnsi" w:hAnsiTheme="minorHAnsi"/>
          <w:snapToGrid w:val="0"/>
          <w:spacing w:val="-3"/>
          <w:sz w:val="24"/>
        </w:rPr>
        <w:t xml:space="preserve">2016 </w:t>
      </w:r>
      <w:r w:rsidR="00BF585A" w:rsidRPr="0015520F">
        <w:rPr>
          <w:rFonts w:asciiTheme="minorHAnsi" w:hAnsiTheme="minorHAnsi"/>
          <w:snapToGrid w:val="0"/>
          <w:spacing w:val="-3"/>
          <w:sz w:val="24"/>
        </w:rPr>
        <w:t xml:space="preserve">Tell the TPO Survey </w:t>
      </w:r>
      <w:r w:rsidR="0035060D" w:rsidRPr="0015520F">
        <w:rPr>
          <w:rFonts w:asciiTheme="minorHAnsi" w:hAnsiTheme="minorHAnsi"/>
          <w:snapToGrid w:val="0"/>
          <w:spacing w:val="-3"/>
          <w:sz w:val="24"/>
        </w:rPr>
        <w:t xml:space="preserve">Campaign </w:t>
      </w:r>
      <w:r w:rsidR="00FB5436" w:rsidRPr="0015520F">
        <w:rPr>
          <w:rFonts w:asciiTheme="minorHAnsi" w:hAnsiTheme="minorHAnsi"/>
          <w:snapToGrid w:val="0"/>
          <w:spacing w:val="-3"/>
          <w:sz w:val="24"/>
        </w:rPr>
        <w:t>Summary</w:t>
      </w:r>
      <w:r w:rsidR="00BF585A" w:rsidRPr="0015520F">
        <w:rPr>
          <w:rFonts w:asciiTheme="minorHAnsi" w:hAnsiTheme="minorHAnsi"/>
          <w:snapToGrid w:val="0"/>
          <w:spacing w:val="-3"/>
          <w:sz w:val="24"/>
        </w:rPr>
        <w:t xml:space="preserve"> </w:t>
      </w:r>
      <w:r w:rsidR="00AA788A" w:rsidRPr="0015520F">
        <w:rPr>
          <w:rFonts w:asciiTheme="minorHAnsi" w:hAnsiTheme="minorHAnsi"/>
          <w:snapToGrid w:val="0"/>
          <w:spacing w:val="-3"/>
          <w:sz w:val="24"/>
        </w:rPr>
        <w:t xml:space="preserve">to the: </w:t>
      </w:r>
    </w:p>
    <w:p w:rsidR="00AA788A" w:rsidRPr="0015520F" w:rsidRDefault="00AA788A" w:rsidP="00AA788A">
      <w:pPr>
        <w:widowControl w:val="0"/>
        <w:numPr>
          <w:ilvl w:val="0"/>
          <w:numId w:val="1"/>
        </w:numPr>
        <w:tabs>
          <w:tab w:val="left" w:pos="0"/>
          <w:tab w:val="num" w:pos="1800"/>
          <w:tab w:val="left" w:pos="36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snapToGrid w:val="0"/>
          <w:spacing w:val="-3"/>
          <w:sz w:val="24"/>
        </w:rPr>
      </w:pPr>
      <w:r w:rsidRPr="0015520F">
        <w:rPr>
          <w:rFonts w:asciiTheme="minorHAnsi" w:hAnsiTheme="minorHAnsi"/>
          <w:snapToGrid w:val="0"/>
          <w:spacing w:val="-3"/>
          <w:sz w:val="24"/>
        </w:rPr>
        <w:t>Florida Department of Transportation; and</w:t>
      </w:r>
    </w:p>
    <w:p w:rsidR="00AA788A" w:rsidRPr="0015520F" w:rsidRDefault="00AA788A" w:rsidP="00AA788A">
      <w:pPr>
        <w:widowControl w:val="0"/>
        <w:numPr>
          <w:ilvl w:val="0"/>
          <w:numId w:val="1"/>
        </w:numPr>
        <w:tabs>
          <w:tab w:val="left" w:pos="0"/>
          <w:tab w:val="left" w:pos="18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snapToGrid w:val="0"/>
          <w:spacing w:val="-3"/>
          <w:sz w:val="24"/>
        </w:rPr>
      </w:pPr>
      <w:r w:rsidRPr="0015520F">
        <w:rPr>
          <w:rFonts w:asciiTheme="minorHAnsi" w:hAnsiTheme="minorHAnsi"/>
          <w:snapToGrid w:val="0"/>
          <w:spacing w:val="-3"/>
          <w:sz w:val="24"/>
        </w:rPr>
        <w:t>Federal Transit Administration (FTA) (through the Florida Department of Transportation); and</w:t>
      </w:r>
    </w:p>
    <w:p w:rsidR="00AA788A" w:rsidRPr="0015520F" w:rsidRDefault="00AA788A" w:rsidP="00AA788A">
      <w:pPr>
        <w:widowControl w:val="0"/>
        <w:numPr>
          <w:ilvl w:val="0"/>
          <w:numId w:val="1"/>
        </w:numPr>
        <w:tabs>
          <w:tab w:val="left" w:pos="0"/>
          <w:tab w:val="left" w:pos="1800"/>
          <w:tab w:val="left" w:pos="4320"/>
          <w:tab w:val="left" w:pos="5040"/>
          <w:tab w:val="left" w:pos="5760"/>
          <w:tab w:val="left" w:pos="6480"/>
          <w:tab w:val="left" w:pos="7200"/>
          <w:tab w:val="left" w:pos="7920"/>
          <w:tab w:val="left" w:pos="8640"/>
          <w:tab w:val="left" w:pos="9360"/>
        </w:tabs>
        <w:suppressAutoHyphens/>
        <w:jc w:val="both"/>
        <w:rPr>
          <w:rFonts w:asciiTheme="minorHAnsi" w:hAnsiTheme="minorHAnsi"/>
          <w:snapToGrid w:val="0"/>
          <w:spacing w:val="-3"/>
          <w:sz w:val="24"/>
        </w:rPr>
      </w:pPr>
      <w:r w:rsidRPr="0015520F">
        <w:rPr>
          <w:rFonts w:asciiTheme="minorHAnsi" w:hAnsiTheme="minorHAnsi"/>
          <w:snapToGrid w:val="0"/>
          <w:spacing w:val="-3"/>
          <w:sz w:val="24"/>
        </w:rPr>
        <w:t>Federal Highway Administration (FHWA) (through the Florida Department of Transportation).</w:t>
      </w:r>
    </w:p>
    <w:p w:rsidR="00AA788A" w:rsidRPr="0015520F" w:rsidRDefault="00AA788A" w:rsidP="00EA1ACF">
      <w:pPr>
        <w:jc w:val="both"/>
        <w:rPr>
          <w:rFonts w:asciiTheme="minorHAnsi" w:hAnsiTheme="minorHAnsi"/>
          <w:snapToGrid w:val="0"/>
          <w:spacing w:val="-3"/>
          <w:sz w:val="24"/>
        </w:rPr>
      </w:pPr>
      <w:r w:rsidRPr="001B0ABE">
        <w:rPr>
          <w:rFonts w:ascii="Calibri" w:hAnsi="Calibri"/>
          <w:b/>
          <w:sz w:val="24"/>
          <w:szCs w:val="24"/>
        </w:rPr>
        <w:lastRenderedPageBreak/>
        <w:tab/>
      </w:r>
      <w:r w:rsidR="004528B5">
        <w:rPr>
          <w:rStyle w:val="BookTitle"/>
          <w:rFonts w:asciiTheme="minorHAnsi" w:hAnsiTheme="minorHAnsi"/>
          <w:sz w:val="24"/>
        </w:rPr>
        <w:t>Done and Resolved</w:t>
      </w:r>
      <w:r w:rsidRPr="004528B5">
        <w:rPr>
          <w:rFonts w:ascii="Calibri" w:hAnsi="Calibri"/>
          <w:sz w:val="40"/>
          <w:szCs w:val="24"/>
        </w:rPr>
        <w:t xml:space="preserve"> </w:t>
      </w:r>
      <w:r w:rsidRPr="0015520F">
        <w:rPr>
          <w:rFonts w:asciiTheme="minorHAnsi" w:hAnsiTheme="minorHAnsi"/>
          <w:snapToGrid w:val="0"/>
          <w:spacing w:val="-3"/>
          <w:sz w:val="24"/>
        </w:rPr>
        <w:t xml:space="preserve">at the regularly convened meeting of the River to Sea TPO held on the </w:t>
      </w:r>
      <w:r w:rsidRPr="0015520F">
        <w:rPr>
          <w:rFonts w:asciiTheme="minorHAnsi" w:hAnsiTheme="minorHAnsi"/>
          <w:snapToGrid w:val="0"/>
          <w:spacing w:val="-3"/>
          <w:sz w:val="24"/>
          <w:u w:val="single"/>
        </w:rPr>
        <w:t>2</w:t>
      </w:r>
      <w:r w:rsidR="00BF585A" w:rsidRPr="0015520F">
        <w:rPr>
          <w:rFonts w:asciiTheme="minorHAnsi" w:hAnsiTheme="minorHAnsi"/>
          <w:snapToGrid w:val="0"/>
          <w:spacing w:val="-3"/>
          <w:sz w:val="24"/>
          <w:u w:val="single"/>
        </w:rPr>
        <w:t>4</w:t>
      </w:r>
      <w:r w:rsidRPr="0015520F">
        <w:rPr>
          <w:rFonts w:asciiTheme="minorHAnsi" w:hAnsiTheme="minorHAnsi"/>
          <w:snapToGrid w:val="0"/>
          <w:spacing w:val="-3"/>
          <w:sz w:val="24"/>
          <w:u w:val="single"/>
          <w:vertAlign w:val="superscript"/>
        </w:rPr>
        <w:t>th</w:t>
      </w:r>
      <w:r w:rsidRPr="0015520F">
        <w:rPr>
          <w:rFonts w:asciiTheme="minorHAnsi" w:hAnsiTheme="minorHAnsi"/>
          <w:snapToGrid w:val="0"/>
          <w:spacing w:val="-3"/>
          <w:sz w:val="24"/>
        </w:rPr>
        <w:t xml:space="preserve"> day of </w:t>
      </w:r>
      <w:r w:rsidR="003A08B7" w:rsidRPr="0015520F">
        <w:rPr>
          <w:rFonts w:asciiTheme="minorHAnsi" w:hAnsiTheme="minorHAnsi"/>
          <w:snapToGrid w:val="0"/>
          <w:spacing w:val="-3"/>
          <w:sz w:val="24"/>
          <w:u w:val="single"/>
        </w:rPr>
        <w:t>August 2016</w:t>
      </w:r>
      <w:r w:rsidRPr="0015520F">
        <w:rPr>
          <w:rFonts w:asciiTheme="minorHAnsi" w:hAnsiTheme="minorHAnsi"/>
          <w:snapToGrid w:val="0"/>
          <w:spacing w:val="-3"/>
          <w:sz w:val="24"/>
        </w:rPr>
        <w:t>.</w:t>
      </w:r>
    </w:p>
    <w:p w:rsidR="00AA788A" w:rsidRDefault="00AA788A" w:rsidP="00AA788A">
      <w:pPr>
        <w:jc w:val="both"/>
        <w:rPr>
          <w:rFonts w:ascii="Calibri" w:hAnsi="Calibri"/>
          <w:sz w:val="24"/>
          <w:szCs w:val="24"/>
        </w:rPr>
      </w:pPr>
    </w:p>
    <w:p w:rsidR="00AA788A" w:rsidRPr="001B0ABE" w:rsidRDefault="00AA788A" w:rsidP="00AA788A">
      <w:pPr>
        <w:rPr>
          <w:rFonts w:ascii="Calibri" w:hAnsi="Calibri"/>
          <w:b/>
          <w:smallCaps/>
          <w:sz w:val="24"/>
          <w:szCs w:val="24"/>
        </w:rPr>
      </w:pP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sidRPr="001B0ABE">
        <w:rPr>
          <w:rFonts w:ascii="Calibri" w:hAnsi="Calibri"/>
          <w:smallCaps/>
          <w:sz w:val="24"/>
          <w:szCs w:val="24"/>
        </w:rPr>
        <w:tab/>
      </w:r>
      <w:r>
        <w:rPr>
          <w:rFonts w:ascii="Calibri" w:hAnsi="Calibri"/>
          <w:b/>
          <w:smallCaps/>
          <w:sz w:val="24"/>
          <w:szCs w:val="24"/>
        </w:rPr>
        <w:t xml:space="preserve">River to Sea </w:t>
      </w:r>
      <w:r w:rsidRPr="001B0ABE">
        <w:rPr>
          <w:rFonts w:ascii="Calibri" w:hAnsi="Calibri"/>
          <w:b/>
          <w:smallCaps/>
          <w:sz w:val="24"/>
          <w:szCs w:val="24"/>
        </w:rPr>
        <w:t>Transportation Planning Organization</w:t>
      </w:r>
    </w:p>
    <w:p w:rsidR="00AA788A" w:rsidRPr="001B0ABE" w:rsidRDefault="00AA788A" w:rsidP="00AA788A">
      <w:pPr>
        <w:jc w:val="right"/>
        <w:rPr>
          <w:rFonts w:ascii="Calibri" w:hAnsi="Calibri"/>
          <w:sz w:val="24"/>
          <w:szCs w:val="24"/>
        </w:rPr>
      </w:pPr>
    </w:p>
    <w:p w:rsidR="00AA788A" w:rsidRDefault="00AA788A" w:rsidP="00AA788A">
      <w:pPr>
        <w:ind w:left="3600" w:hanging="720"/>
        <w:jc w:val="right"/>
        <w:rPr>
          <w:rFonts w:ascii="Calibri" w:hAnsi="Calibri"/>
          <w:smallCaps/>
          <w:sz w:val="24"/>
          <w:szCs w:val="24"/>
        </w:rPr>
      </w:pPr>
      <w:r w:rsidRPr="001B0ABE">
        <w:rPr>
          <w:rFonts w:ascii="Calibri" w:hAnsi="Calibri"/>
          <w:smallCaps/>
          <w:sz w:val="24"/>
          <w:szCs w:val="24"/>
        </w:rPr>
        <w:tab/>
      </w:r>
    </w:p>
    <w:p w:rsidR="00AA788A" w:rsidRPr="001B0ABE" w:rsidRDefault="00AA788A" w:rsidP="00AA788A">
      <w:pPr>
        <w:ind w:left="3600" w:hanging="720"/>
        <w:jc w:val="right"/>
        <w:rPr>
          <w:rFonts w:ascii="Calibri" w:hAnsi="Calibri"/>
          <w:smallCaps/>
          <w:sz w:val="24"/>
          <w:szCs w:val="24"/>
        </w:rPr>
      </w:pPr>
      <w:r w:rsidRPr="001B0ABE">
        <w:rPr>
          <w:rFonts w:ascii="Calibri" w:hAnsi="Calibri"/>
          <w:smallCaps/>
          <w:sz w:val="24"/>
          <w:szCs w:val="24"/>
        </w:rPr>
        <w:tab/>
      </w:r>
      <w:r w:rsidR="00A41AED">
        <w:rPr>
          <w:rFonts w:ascii="Calibri" w:hAnsi="Calibri"/>
          <w:smallCaps/>
          <w:sz w:val="24"/>
          <w:szCs w:val="24"/>
        </w:rPr>
        <w:t>___</w:t>
      </w:r>
      <w:r w:rsidRPr="001B0ABE">
        <w:rPr>
          <w:rFonts w:ascii="Calibri" w:hAnsi="Calibri"/>
          <w:smallCaps/>
          <w:sz w:val="24"/>
          <w:szCs w:val="24"/>
        </w:rPr>
        <w:t>______________________________________</w:t>
      </w:r>
    </w:p>
    <w:p w:rsidR="00AA788A" w:rsidRPr="00A41AED" w:rsidRDefault="00AA788A" w:rsidP="00A41AED">
      <w:pPr>
        <w:jc w:val="right"/>
        <w:rPr>
          <w:rStyle w:val="BookTitle"/>
          <w:rFonts w:asciiTheme="minorHAnsi" w:hAnsiTheme="minorHAnsi"/>
          <w:sz w:val="24"/>
        </w:rPr>
      </w:pPr>
      <w:r w:rsidRPr="001B0ABE">
        <w:rPr>
          <w:rFonts w:ascii="Calibri" w:hAnsi="Calibri"/>
          <w:sz w:val="24"/>
          <w:szCs w:val="24"/>
        </w:rPr>
        <w:tab/>
      </w:r>
      <w:r w:rsidR="003A08B7">
        <w:rPr>
          <w:rStyle w:val="BookTitle"/>
          <w:rFonts w:asciiTheme="minorHAnsi" w:hAnsiTheme="minorHAnsi"/>
          <w:sz w:val="24"/>
        </w:rPr>
        <w:t>Flagler Beach Commissioner Marshall Shupe</w:t>
      </w:r>
    </w:p>
    <w:p w:rsidR="00AA788A" w:rsidRPr="00A41AED" w:rsidRDefault="00AA788A" w:rsidP="00A41AED">
      <w:pPr>
        <w:jc w:val="right"/>
        <w:rPr>
          <w:rStyle w:val="BookTitle"/>
          <w:rFonts w:asciiTheme="minorHAnsi" w:hAnsiTheme="minorHAnsi"/>
          <w:sz w:val="24"/>
        </w:rPr>
      </w:pPr>
      <w:r w:rsidRPr="00A41AED">
        <w:rPr>
          <w:rStyle w:val="BookTitle"/>
          <w:rFonts w:asciiTheme="minorHAnsi" w:hAnsiTheme="minorHAnsi"/>
          <w:sz w:val="24"/>
        </w:rPr>
        <w:tab/>
      </w:r>
      <w:r w:rsidRPr="00A41AED">
        <w:rPr>
          <w:rStyle w:val="BookTitle"/>
          <w:rFonts w:asciiTheme="minorHAnsi" w:hAnsiTheme="minorHAnsi"/>
          <w:sz w:val="24"/>
        </w:rPr>
        <w:tab/>
      </w:r>
      <w:r w:rsidRPr="00A41AED">
        <w:rPr>
          <w:rStyle w:val="BookTitle"/>
          <w:rFonts w:asciiTheme="minorHAnsi" w:hAnsiTheme="minorHAnsi"/>
          <w:sz w:val="24"/>
        </w:rPr>
        <w:tab/>
      </w:r>
      <w:r w:rsidRPr="00A41AED">
        <w:rPr>
          <w:rStyle w:val="BookTitle"/>
          <w:rFonts w:asciiTheme="minorHAnsi" w:hAnsiTheme="minorHAnsi"/>
          <w:sz w:val="24"/>
        </w:rPr>
        <w:tab/>
      </w:r>
      <w:r w:rsidRPr="00A41AED">
        <w:rPr>
          <w:rStyle w:val="BookTitle"/>
          <w:rFonts w:asciiTheme="minorHAnsi" w:hAnsiTheme="minorHAnsi"/>
          <w:sz w:val="24"/>
        </w:rPr>
        <w:tab/>
      </w:r>
      <w:r w:rsidRPr="00A41AED">
        <w:rPr>
          <w:rStyle w:val="BookTitle"/>
          <w:rFonts w:asciiTheme="minorHAnsi" w:hAnsiTheme="minorHAnsi"/>
          <w:sz w:val="24"/>
        </w:rPr>
        <w:tab/>
      </w:r>
      <w:r w:rsidRPr="00A41AED">
        <w:rPr>
          <w:rStyle w:val="BookTitle"/>
          <w:rFonts w:asciiTheme="minorHAnsi" w:hAnsiTheme="minorHAnsi"/>
          <w:sz w:val="24"/>
        </w:rPr>
        <w:tab/>
        <w:t>Chai</w:t>
      </w:r>
      <w:r w:rsidR="003A08B7">
        <w:rPr>
          <w:rStyle w:val="BookTitle"/>
          <w:rFonts w:asciiTheme="minorHAnsi" w:hAnsiTheme="minorHAnsi"/>
          <w:sz w:val="24"/>
        </w:rPr>
        <w:t>rman</w:t>
      </w:r>
      <w:r w:rsidRPr="00A41AED">
        <w:rPr>
          <w:rStyle w:val="BookTitle"/>
          <w:rFonts w:asciiTheme="minorHAnsi" w:hAnsiTheme="minorHAnsi"/>
          <w:sz w:val="24"/>
        </w:rPr>
        <w:t>, River to Sea TPO</w:t>
      </w:r>
    </w:p>
    <w:p w:rsidR="00AA788A" w:rsidRPr="001B0ABE" w:rsidRDefault="00AA788A" w:rsidP="00AA788A">
      <w:pPr>
        <w:jc w:val="both"/>
        <w:rPr>
          <w:rFonts w:ascii="Calibri" w:hAnsi="Calibri"/>
          <w:b/>
          <w:sz w:val="24"/>
          <w:szCs w:val="24"/>
        </w:rPr>
      </w:pPr>
    </w:p>
    <w:p w:rsidR="00AA788A" w:rsidRPr="00A41AED" w:rsidRDefault="00A41AED" w:rsidP="00AA788A">
      <w:pPr>
        <w:jc w:val="both"/>
        <w:rPr>
          <w:rStyle w:val="BookTitle"/>
          <w:rFonts w:asciiTheme="minorHAnsi" w:hAnsiTheme="minorHAnsi"/>
          <w:sz w:val="24"/>
        </w:rPr>
      </w:pPr>
      <w:r w:rsidRPr="00A41AED">
        <w:rPr>
          <w:rStyle w:val="BookTitle"/>
          <w:rFonts w:asciiTheme="minorHAnsi" w:hAnsiTheme="minorHAnsi"/>
          <w:sz w:val="24"/>
        </w:rPr>
        <w:t>Certificate</w:t>
      </w:r>
      <w:r>
        <w:rPr>
          <w:rStyle w:val="BookTitle"/>
          <w:rFonts w:asciiTheme="minorHAnsi" w:hAnsiTheme="minorHAnsi"/>
          <w:sz w:val="24"/>
        </w:rPr>
        <w:t>:</w:t>
      </w:r>
    </w:p>
    <w:p w:rsidR="00AA788A" w:rsidRPr="001B0ABE" w:rsidRDefault="00AA788A" w:rsidP="00AA788A">
      <w:pPr>
        <w:jc w:val="both"/>
        <w:rPr>
          <w:rFonts w:ascii="Calibri" w:hAnsi="Calibri"/>
          <w:sz w:val="24"/>
          <w:szCs w:val="24"/>
        </w:rPr>
      </w:pPr>
    </w:p>
    <w:p w:rsidR="00AA788A" w:rsidRPr="0015520F" w:rsidRDefault="00AA788A" w:rsidP="00AA788A">
      <w:pPr>
        <w:spacing w:after="120"/>
        <w:jc w:val="both"/>
        <w:rPr>
          <w:rFonts w:asciiTheme="minorHAnsi" w:hAnsiTheme="minorHAnsi"/>
          <w:snapToGrid w:val="0"/>
          <w:spacing w:val="-3"/>
          <w:sz w:val="24"/>
        </w:rPr>
      </w:pPr>
      <w:r w:rsidRPr="0015520F">
        <w:rPr>
          <w:rFonts w:asciiTheme="minorHAnsi" w:hAnsiTheme="minorHAnsi"/>
          <w:snapToGrid w:val="0"/>
          <w:spacing w:val="-3"/>
          <w:sz w:val="24"/>
        </w:rPr>
        <w:t xml:space="preserve">The undersigned duly qualified and acting Recording Secretary of the River to Sea TPO certified that the foregoing is a true and correct copy of a resolution, adopted at a legally convened meeting of the River to Sea TPO held on </w:t>
      </w:r>
      <w:r w:rsidR="003A08B7" w:rsidRPr="0015520F">
        <w:rPr>
          <w:rFonts w:asciiTheme="minorHAnsi" w:hAnsiTheme="minorHAnsi"/>
          <w:snapToGrid w:val="0"/>
          <w:spacing w:val="-3"/>
          <w:sz w:val="24"/>
          <w:u w:val="single"/>
        </w:rPr>
        <w:t>August</w:t>
      </w:r>
      <w:r w:rsidR="00BF585A" w:rsidRPr="0015520F">
        <w:rPr>
          <w:rFonts w:asciiTheme="minorHAnsi" w:hAnsiTheme="minorHAnsi"/>
          <w:snapToGrid w:val="0"/>
          <w:spacing w:val="-3"/>
          <w:sz w:val="24"/>
          <w:u w:val="single"/>
        </w:rPr>
        <w:t xml:space="preserve"> 24</w:t>
      </w:r>
      <w:r w:rsidRPr="0015520F">
        <w:rPr>
          <w:rFonts w:asciiTheme="minorHAnsi" w:hAnsiTheme="minorHAnsi"/>
          <w:snapToGrid w:val="0"/>
          <w:spacing w:val="-3"/>
          <w:sz w:val="24"/>
          <w:u w:val="single"/>
        </w:rPr>
        <w:t>, 201</w:t>
      </w:r>
      <w:r w:rsidR="003A08B7" w:rsidRPr="0015520F">
        <w:rPr>
          <w:rFonts w:asciiTheme="minorHAnsi" w:hAnsiTheme="minorHAnsi"/>
          <w:snapToGrid w:val="0"/>
          <w:spacing w:val="-3"/>
          <w:sz w:val="24"/>
          <w:u w:val="single"/>
        </w:rPr>
        <w:t>6</w:t>
      </w:r>
      <w:r w:rsidRPr="0015520F">
        <w:rPr>
          <w:rFonts w:asciiTheme="minorHAnsi" w:hAnsiTheme="minorHAnsi"/>
          <w:snapToGrid w:val="0"/>
          <w:spacing w:val="-3"/>
          <w:sz w:val="24"/>
        </w:rPr>
        <w:t>.</w:t>
      </w:r>
    </w:p>
    <w:p w:rsidR="00AA788A" w:rsidRPr="001B0ABE" w:rsidRDefault="00AA788A" w:rsidP="00AA788A">
      <w:pPr>
        <w:jc w:val="both"/>
        <w:rPr>
          <w:rFonts w:ascii="Calibri" w:hAnsi="Calibri"/>
          <w:sz w:val="24"/>
          <w:szCs w:val="24"/>
        </w:rPr>
      </w:pPr>
    </w:p>
    <w:p w:rsidR="00AA788A" w:rsidRPr="00A41AED" w:rsidRDefault="00A41AED" w:rsidP="00AA788A">
      <w:pPr>
        <w:jc w:val="both"/>
        <w:rPr>
          <w:rStyle w:val="BookTitle"/>
          <w:rFonts w:asciiTheme="minorHAnsi" w:hAnsiTheme="minorHAnsi"/>
          <w:sz w:val="24"/>
        </w:rPr>
      </w:pPr>
      <w:r w:rsidRPr="00A41AED">
        <w:rPr>
          <w:rStyle w:val="BookTitle"/>
          <w:rFonts w:asciiTheme="minorHAnsi" w:hAnsiTheme="minorHAnsi"/>
          <w:sz w:val="24"/>
        </w:rPr>
        <w:t>Attest</w:t>
      </w:r>
      <w:r w:rsidR="00AA788A" w:rsidRPr="00A41AED">
        <w:rPr>
          <w:rStyle w:val="BookTitle"/>
          <w:rFonts w:asciiTheme="minorHAnsi" w:hAnsiTheme="minorHAnsi"/>
          <w:sz w:val="24"/>
        </w:rPr>
        <w:t>:</w:t>
      </w:r>
    </w:p>
    <w:p w:rsidR="00AA788A" w:rsidRDefault="00AA788A" w:rsidP="00AA788A">
      <w:pPr>
        <w:jc w:val="both"/>
        <w:rPr>
          <w:rFonts w:ascii="Calibri" w:hAnsi="Calibri"/>
          <w:sz w:val="24"/>
          <w:szCs w:val="24"/>
        </w:rPr>
      </w:pPr>
    </w:p>
    <w:p w:rsidR="00AA788A" w:rsidRPr="001B0ABE" w:rsidRDefault="00AA788A" w:rsidP="00AA788A">
      <w:pPr>
        <w:jc w:val="both"/>
        <w:rPr>
          <w:rFonts w:ascii="Calibri" w:hAnsi="Calibri"/>
          <w:sz w:val="24"/>
          <w:szCs w:val="24"/>
        </w:rPr>
      </w:pPr>
    </w:p>
    <w:p w:rsidR="00AA788A" w:rsidRPr="001B0ABE" w:rsidRDefault="00AA788A" w:rsidP="00AA788A">
      <w:pPr>
        <w:jc w:val="both"/>
        <w:rPr>
          <w:rFonts w:ascii="Calibri" w:hAnsi="Calibri"/>
          <w:sz w:val="24"/>
          <w:szCs w:val="24"/>
        </w:rPr>
      </w:pPr>
      <w:r w:rsidRPr="001B0ABE">
        <w:rPr>
          <w:rFonts w:ascii="Calibri" w:hAnsi="Calibri"/>
          <w:sz w:val="24"/>
          <w:szCs w:val="24"/>
        </w:rPr>
        <w:t>_______________</w:t>
      </w:r>
      <w:r w:rsidR="00A41AED">
        <w:rPr>
          <w:rFonts w:ascii="Calibri" w:hAnsi="Calibri"/>
          <w:sz w:val="24"/>
          <w:szCs w:val="24"/>
        </w:rPr>
        <w:t>___</w:t>
      </w:r>
      <w:r w:rsidRPr="001B0ABE">
        <w:rPr>
          <w:rFonts w:ascii="Calibri" w:hAnsi="Calibri"/>
          <w:sz w:val="24"/>
          <w:szCs w:val="24"/>
        </w:rPr>
        <w:t>__________________</w:t>
      </w:r>
      <w:r w:rsidR="00FD7CC0">
        <w:rPr>
          <w:rFonts w:ascii="Calibri" w:hAnsi="Calibri"/>
          <w:sz w:val="24"/>
          <w:szCs w:val="24"/>
        </w:rPr>
        <w:t>_____</w:t>
      </w:r>
      <w:r w:rsidR="006301E3">
        <w:rPr>
          <w:rFonts w:ascii="Calibri" w:hAnsi="Calibri"/>
          <w:sz w:val="24"/>
          <w:szCs w:val="24"/>
        </w:rPr>
        <w:t>_</w:t>
      </w:r>
    </w:p>
    <w:p w:rsidR="00AA788A" w:rsidRPr="00A41AED" w:rsidRDefault="00AA788A" w:rsidP="00AA788A">
      <w:pPr>
        <w:rPr>
          <w:rStyle w:val="BookTitle"/>
          <w:rFonts w:asciiTheme="minorHAnsi" w:hAnsiTheme="minorHAnsi"/>
          <w:sz w:val="24"/>
        </w:rPr>
      </w:pPr>
      <w:r w:rsidRPr="00A41AED">
        <w:rPr>
          <w:rStyle w:val="BookTitle"/>
          <w:rFonts w:asciiTheme="minorHAnsi" w:hAnsiTheme="minorHAnsi"/>
          <w:sz w:val="24"/>
        </w:rPr>
        <w:t xml:space="preserve">Pamela </w:t>
      </w:r>
      <w:r w:rsidR="003A08B7">
        <w:rPr>
          <w:rStyle w:val="BookTitle"/>
          <w:rFonts w:asciiTheme="minorHAnsi" w:hAnsiTheme="minorHAnsi"/>
          <w:sz w:val="24"/>
        </w:rPr>
        <w:t xml:space="preserve">C. </w:t>
      </w:r>
      <w:r w:rsidRPr="00A41AED">
        <w:rPr>
          <w:rStyle w:val="BookTitle"/>
          <w:rFonts w:asciiTheme="minorHAnsi" w:hAnsiTheme="minorHAnsi"/>
          <w:sz w:val="24"/>
        </w:rPr>
        <w:t>Blankenship, Recording Secretary</w:t>
      </w:r>
    </w:p>
    <w:p w:rsidR="00565548" w:rsidRPr="00A41AED" w:rsidRDefault="00AA788A" w:rsidP="00AA788A">
      <w:pPr>
        <w:spacing w:after="120"/>
        <w:rPr>
          <w:rStyle w:val="BookTitle"/>
          <w:rFonts w:asciiTheme="minorHAnsi" w:hAnsiTheme="minorHAnsi"/>
          <w:sz w:val="40"/>
        </w:rPr>
      </w:pPr>
      <w:r w:rsidRPr="00A41AED">
        <w:rPr>
          <w:rStyle w:val="BookTitle"/>
          <w:rFonts w:asciiTheme="minorHAnsi" w:hAnsiTheme="minorHAnsi"/>
          <w:sz w:val="24"/>
        </w:rPr>
        <w:t>River to Sea Transportation Planning Organization</w:t>
      </w:r>
    </w:p>
    <w:sectPr w:rsidR="00565548" w:rsidRPr="00A41AED" w:rsidSect="004528B5">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52" w:rsidRDefault="00CD1452" w:rsidP="004528B5">
      <w:r>
        <w:separator/>
      </w:r>
    </w:p>
  </w:endnote>
  <w:endnote w:type="continuationSeparator" w:id="0">
    <w:p w:rsidR="00CD1452" w:rsidRDefault="00CD1452" w:rsidP="0045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lbertus Mediu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52" w:rsidRDefault="00CD1452" w:rsidP="004528B5">
      <w:r>
        <w:separator/>
      </w:r>
    </w:p>
  </w:footnote>
  <w:footnote w:type="continuationSeparator" w:id="0">
    <w:p w:rsidR="00CD1452" w:rsidRDefault="00CD1452" w:rsidP="0045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66" w:rsidRDefault="006855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5307" o:spid="_x0000_s2051" type="#_x0000_t136" style="position:absolute;margin-left:0;margin-top:0;width:386.25pt;height:176.25pt;rotation:315;z-index:-251655168;mso-position-horizontal:center;mso-position-horizontal-relative:margin;mso-position-vertical:center;mso-position-vertical-relative:margin" o:allowincell="f" fillcolor="#a5a5a5 [2092]" stroked="f">
          <v:fill opacity=".5"/>
          <v:textpath style="font-family:&quot;Calibri&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B5" w:rsidRDefault="0068558A" w:rsidP="004528B5">
    <w:pPr>
      <w:pStyle w:val="Header"/>
      <w:rPr>
        <w:rFonts w:asciiTheme="minorHAnsi" w:hAnsiTheme="minorHAnsi"/>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5308" o:spid="_x0000_s2052" type="#_x0000_t136" style="position:absolute;margin-left:0;margin-top:0;width:386.25pt;height:176.25pt;rotation:315;z-index:-251653120;mso-position-horizontal:center;mso-position-horizontal-relative:margin;mso-position-vertical:center;mso-position-vertical-relative:margin" o:allowincell="f" fillcolor="#a5a5a5 [2092]" stroked="f">
          <v:fill opacity=".5"/>
          <v:textpath style="font-family:&quot;Calibri&quot;;font-size:2in" string="DRAFT"/>
          <w10:wrap anchorx="margin" anchory="margin"/>
        </v:shape>
      </w:pict>
    </w:r>
    <w:r w:rsidR="004528B5">
      <w:rPr>
        <w:rFonts w:asciiTheme="minorHAnsi" w:hAnsiTheme="minorHAnsi"/>
        <w:sz w:val="22"/>
      </w:rPr>
      <w:t>River to Sea TPO</w:t>
    </w:r>
  </w:p>
  <w:p w:rsidR="00BF585A" w:rsidRDefault="004528B5" w:rsidP="004528B5">
    <w:pPr>
      <w:pStyle w:val="Header"/>
      <w:rPr>
        <w:rFonts w:asciiTheme="minorHAnsi" w:hAnsiTheme="minorHAnsi"/>
        <w:sz w:val="22"/>
      </w:rPr>
    </w:pPr>
    <w:r>
      <w:rPr>
        <w:rFonts w:asciiTheme="minorHAnsi" w:hAnsiTheme="minorHAnsi"/>
        <w:sz w:val="22"/>
      </w:rPr>
      <w:t>Resolution 201</w:t>
    </w:r>
    <w:r w:rsidR="0068558A">
      <w:rPr>
        <w:rFonts w:asciiTheme="minorHAnsi" w:hAnsiTheme="minorHAnsi"/>
        <w:sz w:val="22"/>
      </w:rPr>
      <w:t>6-24</w:t>
    </w:r>
  </w:p>
  <w:p w:rsidR="004528B5" w:rsidRDefault="004528B5" w:rsidP="004528B5">
    <w:pPr>
      <w:pStyle w:val="Header"/>
      <w:rPr>
        <w:rFonts w:asciiTheme="minorHAnsi" w:hAnsiTheme="minorHAnsi"/>
        <w:sz w:val="22"/>
      </w:rPr>
    </w:pPr>
    <w:r>
      <w:rPr>
        <w:rFonts w:asciiTheme="minorHAnsi" w:hAnsiTheme="minorHAnsi"/>
        <w:sz w:val="22"/>
      </w:rPr>
      <w:t>Page 2</w:t>
    </w:r>
  </w:p>
  <w:p w:rsidR="004528B5" w:rsidRDefault="00452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66" w:rsidRDefault="006855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95306" o:spid="_x0000_s2050" type="#_x0000_t136" style="position:absolute;margin-left:0;margin-top:0;width:386.25pt;height:176.25pt;rotation:315;z-index:-251657216;mso-position-horizontal:center;mso-position-horizontal-relative:margin;mso-position-vertical:center;mso-position-vertical-relative:margin" o:allowincell="f" fillcolor="#a5a5a5 [2092]" stroked="f">
          <v:fill opacity=".5"/>
          <v:textpath style="font-family:&quot;Calibri&quot;;font-size:2in"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631F"/>
    <w:multiLevelType w:val="singleLevel"/>
    <w:tmpl w:val="04090019"/>
    <w:lvl w:ilvl="0">
      <w:start w:val="1"/>
      <w:numFmt w:val="lowerLetter"/>
      <w:lvlText w:val="%1."/>
      <w:lvlJc w:val="left"/>
      <w:pPr>
        <w:ind w:left="1800" w:hanging="360"/>
      </w:pPr>
      <w:rPr>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8A"/>
    <w:rsid w:val="0015520F"/>
    <w:rsid w:val="0027272F"/>
    <w:rsid w:val="0035060D"/>
    <w:rsid w:val="003A08B7"/>
    <w:rsid w:val="003F5999"/>
    <w:rsid w:val="004528B5"/>
    <w:rsid w:val="00565548"/>
    <w:rsid w:val="005F6F12"/>
    <w:rsid w:val="006301E3"/>
    <w:rsid w:val="0068558A"/>
    <w:rsid w:val="007363AD"/>
    <w:rsid w:val="009B4D66"/>
    <w:rsid w:val="00A41AED"/>
    <w:rsid w:val="00AA788A"/>
    <w:rsid w:val="00AD4069"/>
    <w:rsid w:val="00BD23CE"/>
    <w:rsid w:val="00BF585A"/>
    <w:rsid w:val="00C17958"/>
    <w:rsid w:val="00CD1452"/>
    <w:rsid w:val="00D44E78"/>
    <w:rsid w:val="00E9445E"/>
    <w:rsid w:val="00EA1ACF"/>
    <w:rsid w:val="00F3711C"/>
    <w:rsid w:val="00FB5436"/>
    <w:rsid w:val="00FD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8A"/>
    <w:pPr>
      <w:spacing w:after="0" w:line="240" w:lineRule="auto"/>
    </w:pPr>
    <w:rPr>
      <w:rFonts w:ascii="Baskerville Old Face" w:eastAsia="Times New Roman" w:hAnsi="Baskerville Old Face" w:cs="Times New Roman"/>
      <w:sz w:val="16"/>
      <w:szCs w:val="20"/>
    </w:rPr>
  </w:style>
  <w:style w:type="paragraph" w:styleId="Heading2">
    <w:name w:val="heading 2"/>
    <w:basedOn w:val="Normal"/>
    <w:next w:val="Normal"/>
    <w:link w:val="Heading2Char"/>
    <w:qFormat/>
    <w:rsid w:val="00AA788A"/>
    <w:pPr>
      <w:keepNext/>
      <w:ind w:left="720"/>
      <w:outlineLvl w:val="1"/>
    </w:pPr>
    <w:rPr>
      <w:rFonts w:ascii="Albertus Medium" w:hAnsi="Albertus Medium"/>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788A"/>
    <w:rPr>
      <w:rFonts w:ascii="Albertus Medium" w:eastAsia="Times New Roman" w:hAnsi="Albertus Medium" w:cs="Times New Roman"/>
      <w:szCs w:val="20"/>
    </w:rPr>
  </w:style>
  <w:style w:type="paragraph" w:styleId="Header">
    <w:name w:val="header"/>
    <w:basedOn w:val="Normal"/>
    <w:link w:val="HeaderChar"/>
    <w:uiPriority w:val="99"/>
    <w:unhideWhenUsed/>
    <w:rsid w:val="004528B5"/>
    <w:pPr>
      <w:tabs>
        <w:tab w:val="center" w:pos="4680"/>
        <w:tab w:val="right" w:pos="9360"/>
      </w:tabs>
    </w:pPr>
  </w:style>
  <w:style w:type="character" w:customStyle="1" w:styleId="HeaderChar">
    <w:name w:val="Header Char"/>
    <w:basedOn w:val="DefaultParagraphFont"/>
    <w:link w:val="Header"/>
    <w:uiPriority w:val="99"/>
    <w:rsid w:val="004528B5"/>
    <w:rPr>
      <w:rFonts w:ascii="Baskerville Old Face" w:eastAsia="Times New Roman" w:hAnsi="Baskerville Old Face" w:cs="Times New Roman"/>
      <w:sz w:val="16"/>
      <w:szCs w:val="20"/>
    </w:rPr>
  </w:style>
  <w:style w:type="paragraph" w:styleId="Footer">
    <w:name w:val="footer"/>
    <w:basedOn w:val="Normal"/>
    <w:link w:val="FooterChar"/>
    <w:uiPriority w:val="99"/>
    <w:unhideWhenUsed/>
    <w:rsid w:val="004528B5"/>
    <w:pPr>
      <w:tabs>
        <w:tab w:val="center" w:pos="4680"/>
        <w:tab w:val="right" w:pos="9360"/>
      </w:tabs>
    </w:pPr>
  </w:style>
  <w:style w:type="character" w:customStyle="1" w:styleId="FooterChar">
    <w:name w:val="Footer Char"/>
    <w:basedOn w:val="DefaultParagraphFont"/>
    <w:link w:val="Footer"/>
    <w:uiPriority w:val="99"/>
    <w:rsid w:val="004528B5"/>
    <w:rPr>
      <w:rFonts w:ascii="Baskerville Old Face" w:eastAsia="Times New Roman" w:hAnsi="Baskerville Old Face" w:cs="Times New Roman"/>
      <w:sz w:val="16"/>
      <w:szCs w:val="20"/>
    </w:rPr>
  </w:style>
  <w:style w:type="character" w:styleId="BookTitle">
    <w:name w:val="Book Title"/>
    <w:basedOn w:val="DefaultParagraphFont"/>
    <w:uiPriority w:val="33"/>
    <w:qFormat/>
    <w:rsid w:val="004528B5"/>
    <w:rPr>
      <w:b/>
      <w:bCs/>
      <w:smallCaps/>
      <w:spacing w:val="5"/>
    </w:rPr>
  </w:style>
  <w:style w:type="character" w:styleId="CommentReference">
    <w:name w:val="annotation reference"/>
    <w:basedOn w:val="DefaultParagraphFont"/>
    <w:uiPriority w:val="99"/>
    <w:semiHidden/>
    <w:unhideWhenUsed/>
    <w:rsid w:val="00C17958"/>
    <w:rPr>
      <w:sz w:val="16"/>
      <w:szCs w:val="16"/>
    </w:rPr>
  </w:style>
  <w:style w:type="paragraph" w:styleId="CommentText">
    <w:name w:val="annotation text"/>
    <w:basedOn w:val="Normal"/>
    <w:link w:val="CommentTextChar"/>
    <w:uiPriority w:val="99"/>
    <w:semiHidden/>
    <w:unhideWhenUsed/>
    <w:rsid w:val="00C17958"/>
    <w:rPr>
      <w:sz w:val="20"/>
    </w:rPr>
  </w:style>
  <w:style w:type="character" w:customStyle="1" w:styleId="CommentTextChar">
    <w:name w:val="Comment Text Char"/>
    <w:basedOn w:val="DefaultParagraphFont"/>
    <w:link w:val="CommentText"/>
    <w:uiPriority w:val="99"/>
    <w:semiHidden/>
    <w:rsid w:val="00C17958"/>
    <w:rPr>
      <w:rFonts w:ascii="Baskerville Old Face" w:eastAsia="Times New Roman"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C17958"/>
    <w:rPr>
      <w:b/>
      <w:bCs/>
    </w:rPr>
  </w:style>
  <w:style w:type="character" w:customStyle="1" w:styleId="CommentSubjectChar">
    <w:name w:val="Comment Subject Char"/>
    <w:basedOn w:val="CommentTextChar"/>
    <w:link w:val="CommentSubject"/>
    <w:uiPriority w:val="99"/>
    <w:semiHidden/>
    <w:rsid w:val="00C17958"/>
    <w:rPr>
      <w:rFonts w:ascii="Baskerville Old Face" w:eastAsia="Times New Roman" w:hAnsi="Baskerville Old Face" w:cs="Times New Roman"/>
      <w:b/>
      <w:bCs/>
      <w:sz w:val="20"/>
      <w:szCs w:val="20"/>
    </w:rPr>
  </w:style>
  <w:style w:type="paragraph" w:styleId="BalloonText">
    <w:name w:val="Balloon Text"/>
    <w:basedOn w:val="Normal"/>
    <w:link w:val="BalloonTextChar"/>
    <w:uiPriority w:val="99"/>
    <w:semiHidden/>
    <w:unhideWhenUsed/>
    <w:rsid w:val="00C17958"/>
    <w:rPr>
      <w:rFonts w:ascii="Tahoma" w:hAnsi="Tahoma" w:cs="Tahoma"/>
      <w:szCs w:val="16"/>
    </w:rPr>
  </w:style>
  <w:style w:type="character" w:customStyle="1" w:styleId="BalloonTextChar">
    <w:name w:val="Balloon Text Char"/>
    <w:basedOn w:val="DefaultParagraphFont"/>
    <w:link w:val="BalloonText"/>
    <w:uiPriority w:val="99"/>
    <w:semiHidden/>
    <w:rsid w:val="00C179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8A"/>
    <w:pPr>
      <w:spacing w:after="0" w:line="240" w:lineRule="auto"/>
    </w:pPr>
    <w:rPr>
      <w:rFonts w:ascii="Baskerville Old Face" w:eastAsia="Times New Roman" w:hAnsi="Baskerville Old Face" w:cs="Times New Roman"/>
      <w:sz w:val="16"/>
      <w:szCs w:val="20"/>
    </w:rPr>
  </w:style>
  <w:style w:type="paragraph" w:styleId="Heading2">
    <w:name w:val="heading 2"/>
    <w:basedOn w:val="Normal"/>
    <w:next w:val="Normal"/>
    <w:link w:val="Heading2Char"/>
    <w:qFormat/>
    <w:rsid w:val="00AA788A"/>
    <w:pPr>
      <w:keepNext/>
      <w:ind w:left="720"/>
      <w:outlineLvl w:val="1"/>
    </w:pPr>
    <w:rPr>
      <w:rFonts w:ascii="Albertus Medium" w:hAnsi="Albertus Medium"/>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788A"/>
    <w:rPr>
      <w:rFonts w:ascii="Albertus Medium" w:eastAsia="Times New Roman" w:hAnsi="Albertus Medium" w:cs="Times New Roman"/>
      <w:szCs w:val="20"/>
    </w:rPr>
  </w:style>
  <w:style w:type="paragraph" w:styleId="Header">
    <w:name w:val="header"/>
    <w:basedOn w:val="Normal"/>
    <w:link w:val="HeaderChar"/>
    <w:uiPriority w:val="99"/>
    <w:unhideWhenUsed/>
    <w:rsid w:val="004528B5"/>
    <w:pPr>
      <w:tabs>
        <w:tab w:val="center" w:pos="4680"/>
        <w:tab w:val="right" w:pos="9360"/>
      </w:tabs>
    </w:pPr>
  </w:style>
  <w:style w:type="character" w:customStyle="1" w:styleId="HeaderChar">
    <w:name w:val="Header Char"/>
    <w:basedOn w:val="DefaultParagraphFont"/>
    <w:link w:val="Header"/>
    <w:uiPriority w:val="99"/>
    <w:rsid w:val="004528B5"/>
    <w:rPr>
      <w:rFonts w:ascii="Baskerville Old Face" w:eastAsia="Times New Roman" w:hAnsi="Baskerville Old Face" w:cs="Times New Roman"/>
      <w:sz w:val="16"/>
      <w:szCs w:val="20"/>
    </w:rPr>
  </w:style>
  <w:style w:type="paragraph" w:styleId="Footer">
    <w:name w:val="footer"/>
    <w:basedOn w:val="Normal"/>
    <w:link w:val="FooterChar"/>
    <w:uiPriority w:val="99"/>
    <w:unhideWhenUsed/>
    <w:rsid w:val="004528B5"/>
    <w:pPr>
      <w:tabs>
        <w:tab w:val="center" w:pos="4680"/>
        <w:tab w:val="right" w:pos="9360"/>
      </w:tabs>
    </w:pPr>
  </w:style>
  <w:style w:type="character" w:customStyle="1" w:styleId="FooterChar">
    <w:name w:val="Footer Char"/>
    <w:basedOn w:val="DefaultParagraphFont"/>
    <w:link w:val="Footer"/>
    <w:uiPriority w:val="99"/>
    <w:rsid w:val="004528B5"/>
    <w:rPr>
      <w:rFonts w:ascii="Baskerville Old Face" w:eastAsia="Times New Roman" w:hAnsi="Baskerville Old Face" w:cs="Times New Roman"/>
      <w:sz w:val="16"/>
      <w:szCs w:val="20"/>
    </w:rPr>
  </w:style>
  <w:style w:type="character" w:styleId="BookTitle">
    <w:name w:val="Book Title"/>
    <w:basedOn w:val="DefaultParagraphFont"/>
    <w:uiPriority w:val="33"/>
    <w:qFormat/>
    <w:rsid w:val="004528B5"/>
    <w:rPr>
      <w:b/>
      <w:bCs/>
      <w:smallCaps/>
      <w:spacing w:val="5"/>
    </w:rPr>
  </w:style>
  <w:style w:type="character" w:styleId="CommentReference">
    <w:name w:val="annotation reference"/>
    <w:basedOn w:val="DefaultParagraphFont"/>
    <w:uiPriority w:val="99"/>
    <w:semiHidden/>
    <w:unhideWhenUsed/>
    <w:rsid w:val="00C17958"/>
    <w:rPr>
      <w:sz w:val="16"/>
      <w:szCs w:val="16"/>
    </w:rPr>
  </w:style>
  <w:style w:type="paragraph" w:styleId="CommentText">
    <w:name w:val="annotation text"/>
    <w:basedOn w:val="Normal"/>
    <w:link w:val="CommentTextChar"/>
    <w:uiPriority w:val="99"/>
    <w:semiHidden/>
    <w:unhideWhenUsed/>
    <w:rsid w:val="00C17958"/>
    <w:rPr>
      <w:sz w:val="20"/>
    </w:rPr>
  </w:style>
  <w:style w:type="character" w:customStyle="1" w:styleId="CommentTextChar">
    <w:name w:val="Comment Text Char"/>
    <w:basedOn w:val="DefaultParagraphFont"/>
    <w:link w:val="CommentText"/>
    <w:uiPriority w:val="99"/>
    <w:semiHidden/>
    <w:rsid w:val="00C17958"/>
    <w:rPr>
      <w:rFonts w:ascii="Baskerville Old Face" w:eastAsia="Times New Roman" w:hAnsi="Baskerville Old Face" w:cs="Times New Roman"/>
      <w:sz w:val="20"/>
      <w:szCs w:val="20"/>
    </w:rPr>
  </w:style>
  <w:style w:type="paragraph" w:styleId="CommentSubject">
    <w:name w:val="annotation subject"/>
    <w:basedOn w:val="CommentText"/>
    <w:next w:val="CommentText"/>
    <w:link w:val="CommentSubjectChar"/>
    <w:uiPriority w:val="99"/>
    <w:semiHidden/>
    <w:unhideWhenUsed/>
    <w:rsid w:val="00C17958"/>
    <w:rPr>
      <w:b/>
      <w:bCs/>
    </w:rPr>
  </w:style>
  <w:style w:type="character" w:customStyle="1" w:styleId="CommentSubjectChar">
    <w:name w:val="Comment Subject Char"/>
    <w:basedOn w:val="CommentTextChar"/>
    <w:link w:val="CommentSubject"/>
    <w:uiPriority w:val="99"/>
    <w:semiHidden/>
    <w:rsid w:val="00C17958"/>
    <w:rPr>
      <w:rFonts w:ascii="Baskerville Old Face" w:eastAsia="Times New Roman" w:hAnsi="Baskerville Old Face" w:cs="Times New Roman"/>
      <w:b/>
      <w:bCs/>
      <w:sz w:val="20"/>
      <w:szCs w:val="20"/>
    </w:rPr>
  </w:style>
  <w:style w:type="paragraph" w:styleId="BalloonText">
    <w:name w:val="Balloon Text"/>
    <w:basedOn w:val="Normal"/>
    <w:link w:val="BalloonTextChar"/>
    <w:uiPriority w:val="99"/>
    <w:semiHidden/>
    <w:unhideWhenUsed/>
    <w:rsid w:val="00C17958"/>
    <w:rPr>
      <w:rFonts w:ascii="Tahoma" w:hAnsi="Tahoma" w:cs="Tahoma"/>
      <w:szCs w:val="16"/>
    </w:rPr>
  </w:style>
  <w:style w:type="character" w:customStyle="1" w:styleId="BalloonTextChar">
    <w:name w:val="Balloon Text Char"/>
    <w:basedOn w:val="DefaultParagraphFont"/>
    <w:link w:val="BalloonText"/>
    <w:uiPriority w:val="99"/>
    <w:semiHidden/>
    <w:rsid w:val="00C179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Blankenship</dc:creator>
  <cp:lastModifiedBy>Pamela Blankenship</cp:lastModifiedBy>
  <cp:revision>5</cp:revision>
  <cp:lastPrinted>2016-08-08T20:32:00Z</cp:lastPrinted>
  <dcterms:created xsi:type="dcterms:W3CDTF">2016-08-05T15:23:00Z</dcterms:created>
  <dcterms:modified xsi:type="dcterms:W3CDTF">2016-08-15T17:18:00Z</dcterms:modified>
</cp:coreProperties>
</file>