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bookmarkEnd w:id="1"/>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A81AE6">
        <w:rPr>
          <w:rFonts w:ascii="Calibri" w:hAnsi="Calibri"/>
          <w:sz w:val="22"/>
          <w:szCs w:val="23"/>
        </w:rPr>
        <w:t xml:space="preserve"> </w:t>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FC5A3F">
        <w:rPr>
          <w:rFonts w:ascii="Calibri" w:hAnsi="Calibri"/>
          <w:color w:val="auto"/>
          <w:sz w:val="22"/>
          <w:szCs w:val="22"/>
        </w:rPr>
      </w:r>
      <w:r w:rsidR="00FC5A3F">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FC5A3F">
        <w:rPr>
          <w:rFonts w:ascii="Calibri" w:hAnsi="Calibri"/>
          <w:color w:val="auto"/>
          <w:sz w:val="22"/>
          <w:szCs w:val="22"/>
        </w:rPr>
      </w:r>
      <w:r w:rsidR="00FC5A3F">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FC5A3F">
        <w:rPr>
          <w:rFonts w:ascii="Calibri" w:hAnsi="Calibri"/>
          <w:color w:val="auto"/>
          <w:sz w:val="22"/>
          <w:szCs w:val="22"/>
        </w:rPr>
      </w:r>
      <w:r w:rsidR="00FC5A3F">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http://www.fdot.gov/planning/statistics/fedaid/);</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FC5A3F">
        <w:rPr>
          <w:rFonts w:ascii="Calibri" w:hAnsi="Calibri"/>
          <w:color w:val="auto"/>
          <w:sz w:val="22"/>
          <w:szCs w:val="22"/>
        </w:rPr>
      </w:r>
      <w:r w:rsidR="00FC5A3F">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principle consideration in ranking the project application for a feasibility study.  It must convince the public and decision-makers that the expenditure of funds is </w:t>
      </w:r>
      <w:r w:rsidRPr="001A3072">
        <w:rPr>
          <w:rFonts w:ascii="Calibri" w:hAnsi="Calibri"/>
          <w:sz w:val="22"/>
          <w:szCs w:val="22"/>
        </w:rPr>
        <w:lastRenderedPageBreak/>
        <w:t>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  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 xml:space="preserve">The Purpose and Need Statement </w:t>
      </w:r>
      <w:r w:rsidR="009B0F3D">
        <w:rPr>
          <w:rFonts w:ascii="Calibri" w:hAnsi="Calibri"/>
          <w:color w:val="auto"/>
          <w:sz w:val="22"/>
          <w:szCs w:val="22"/>
        </w:rPr>
        <w:t>must</w:t>
      </w:r>
      <w:r w:rsidRPr="00E237AF">
        <w:rPr>
          <w:rFonts w:ascii="Calibri" w:hAnsi="Calibri"/>
          <w:color w:val="auto"/>
          <w:sz w:val="22"/>
          <w:szCs w:val="22"/>
        </w:rPr>
        <w:t xml:space="preserve"> address all of the following Priority Criteria:</w:t>
      </w:r>
    </w:p>
    <w:p w:rsidR="000477FD" w:rsidRPr="00E237AF" w:rsidRDefault="000477FD" w:rsidP="000477FD">
      <w:pPr>
        <w:pStyle w:val="Default"/>
        <w:rPr>
          <w:rFonts w:ascii="Calibri" w:hAnsi="Calibri"/>
          <w:color w:val="auto"/>
          <w:sz w:val="22"/>
          <w:szCs w:val="22"/>
        </w:rPr>
      </w:pP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 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this measure considers factors that have an impact on “livability“ and sustainability in the community.  A maximum of 10 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10 points will be assessed.  </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homeowners associations, school administrators).  Describe any special issues or concerns that are not being addressed by the other criteria.  A maximum of 5 points will be assessed.</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0477FD" w:rsidRPr="00AC5726" w:rsidRDefault="000477FD" w:rsidP="000477FD">
      <w:pPr>
        <w:ind w:left="360"/>
        <w:jc w:val="both"/>
        <w:rPr>
          <w:rFonts w:ascii="Calibri" w:hAnsi="Calibri"/>
          <w:sz w:val="22"/>
          <w:szCs w:val="22"/>
        </w:rPr>
      </w:pPr>
    </w:p>
    <w:p w:rsidR="000477FD" w:rsidRPr="007D3BB8" w:rsidRDefault="000477FD" w:rsidP="000477FD">
      <w:pPr>
        <w:jc w:val="both"/>
        <w:rPr>
          <w:rFonts w:ascii="Calibri" w:hAnsi="Calibri"/>
          <w:sz w:val="22"/>
          <w:szCs w:val="22"/>
        </w:rPr>
      </w:pPr>
    </w:p>
    <w:p w:rsidR="000477FD" w:rsidRPr="001A3072" w:rsidRDefault="000477FD" w:rsidP="000B265C">
      <w:pPr>
        <w:pStyle w:val="Default"/>
        <w:tabs>
          <w:tab w:val="right" w:pos="10530"/>
        </w:tabs>
        <w:spacing w:after="240"/>
        <w:jc w:val="both"/>
        <w:rPr>
          <w:rFonts w:ascii="Calibri" w:hAnsi="Calibri"/>
          <w:color w:val="auto"/>
          <w:sz w:val="22"/>
          <w:szCs w:val="22"/>
          <w:u w:val="single"/>
        </w:rPr>
      </w:pPr>
      <w:r w:rsidRPr="001A3072">
        <w:rPr>
          <w:rFonts w:ascii="Calibri" w:hAnsi="Calibri"/>
          <w:b/>
          <w:color w:val="auto"/>
          <w:sz w:val="22"/>
          <w:szCs w:val="22"/>
          <w:u w:val="single"/>
        </w:rPr>
        <w:t>Commentary</w:t>
      </w:r>
      <w:r w:rsidR="009B0F3D">
        <w:rPr>
          <w:rFonts w:ascii="Calibri" w:hAnsi="Calibri"/>
          <w:b/>
          <w:color w:val="auto"/>
          <w:sz w:val="22"/>
          <w:szCs w:val="22"/>
          <w:u w:val="single"/>
        </w:rPr>
        <w:t xml:space="preserve"> (required)</w:t>
      </w:r>
      <w:r w:rsidRPr="001A3072">
        <w:rPr>
          <w:rFonts w:ascii="Calibri" w:hAnsi="Calibri"/>
          <w:b/>
          <w:color w:val="auto"/>
          <w:sz w:val="22"/>
          <w:szCs w:val="22"/>
          <w:u w:val="single"/>
        </w:rPr>
        <w:t>:</w:t>
      </w:r>
      <w:r w:rsidRPr="001A3072">
        <w:rPr>
          <w:rFonts w:ascii="Calibri" w:hAnsi="Calibri"/>
          <w:color w:val="auto"/>
          <w:sz w:val="22"/>
          <w:szCs w:val="22"/>
          <w:u w:val="single"/>
        </w:rPr>
        <w:t xml:space="preserve">  </w:t>
      </w:r>
      <w:r w:rsidRPr="001A3072">
        <w:rPr>
          <w:rFonts w:ascii="Times New Roman" w:hAnsi="Times New Roman" w:cs="Times New Roman"/>
          <w:i/>
          <w:color w:val="auto"/>
          <w:sz w:val="22"/>
          <w:szCs w:val="22"/>
          <w:u w:val="single"/>
        </w:rPr>
        <w:fldChar w:fldCharType="begin">
          <w:ffData>
            <w:name w:val="Text54"/>
            <w:enabled/>
            <w:calcOnExit w:val="0"/>
            <w:textInput/>
          </w:ffData>
        </w:fldChar>
      </w:r>
      <w:bookmarkStart w:id="12" w:name="Text54"/>
      <w:r w:rsidRPr="001A3072">
        <w:rPr>
          <w:rFonts w:ascii="Times New Roman" w:hAnsi="Times New Roman" w:cs="Times New Roman"/>
          <w:i/>
          <w:color w:val="auto"/>
          <w:sz w:val="22"/>
          <w:szCs w:val="22"/>
          <w:u w:val="single"/>
        </w:rPr>
        <w:instrText xml:space="preserve"> FORMTEXT </w:instrText>
      </w:r>
      <w:r w:rsidRPr="001A3072">
        <w:rPr>
          <w:rFonts w:ascii="Times New Roman" w:hAnsi="Times New Roman" w:cs="Times New Roman"/>
          <w:i/>
          <w:color w:val="auto"/>
          <w:sz w:val="22"/>
          <w:szCs w:val="22"/>
          <w:u w:val="single"/>
        </w:rPr>
      </w:r>
      <w:r w:rsidRPr="001A3072">
        <w:rPr>
          <w:rFonts w:ascii="Times New Roman" w:hAnsi="Times New Roman" w:cs="Times New Roman"/>
          <w:i/>
          <w:color w:val="auto"/>
          <w:sz w:val="22"/>
          <w:szCs w:val="22"/>
          <w:u w:val="single"/>
        </w:rPr>
        <w:fldChar w:fldCharType="separate"/>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sidRPr="001A3072">
        <w:rPr>
          <w:rFonts w:ascii="Times New Roman" w:hAnsi="Times New Roman" w:cs="Times New Roman"/>
          <w:i/>
          <w:color w:val="auto"/>
          <w:sz w:val="22"/>
          <w:szCs w:val="22"/>
          <w:u w:val="single"/>
        </w:rPr>
        <w:fldChar w:fldCharType="end"/>
      </w:r>
      <w:bookmarkEnd w:id="12"/>
      <w:r w:rsidRPr="001A3072">
        <w:rPr>
          <w:rFonts w:ascii="Calibri" w:hAnsi="Calibri"/>
          <w:color w:val="auto"/>
          <w:sz w:val="22"/>
          <w:szCs w:val="22"/>
          <w:u w:val="single"/>
        </w:rPr>
        <w:tab/>
      </w:r>
    </w:p>
    <w:sectPr w:rsidR="000477FD" w:rsidRPr="001A3072" w:rsidSect="006F60BF">
      <w:footerReference w:type="default" r:id="rId8"/>
      <w:headerReference w:type="first" r:id="rId9"/>
      <w:footerReference w:type="first" r:id="rId10"/>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01" w:rsidRDefault="009B0F3D" w:rsidP="00B14101">
    <w:pPr>
      <w:pStyle w:val="Footer"/>
      <w:tabs>
        <w:tab w:val="clear" w:pos="9360"/>
        <w:tab w:val="right" w:pos="10530"/>
      </w:tabs>
      <w:spacing w:before="120" w:after="120"/>
      <w:rPr>
        <w:rFonts w:ascii="Calibri" w:hAnsi="Calibri"/>
        <w:i/>
        <w:sz w:val="20"/>
      </w:rPr>
    </w:pPr>
    <w:r>
      <w:rPr>
        <w:rFonts w:ascii="Calibri" w:hAnsi="Calibri"/>
        <w:i/>
        <w:sz w:val="20"/>
      </w:rPr>
      <w:t>2019</w:t>
    </w:r>
    <w:r w:rsidR="002A1A07">
      <w:rPr>
        <w:rFonts w:ascii="Calibri" w:hAnsi="Calibri"/>
        <w:i/>
        <w:color w:val="00B050"/>
        <w:sz w:val="20"/>
      </w:rPr>
      <w:t xml:space="preserve"> </w:t>
    </w:r>
    <w:r w:rsidR="00B14101" w:rsidRPr="00480D9B">
      <w:rPr>
        <w:rFonts w:ascii="Calibri" w:hAnsi="Calibri"/>
        <w:i/>
        <w:sz w:val="20"/>
      </w:rPr>
      <w:t>Bicycle/Pedestrian and B/P Local Initiatives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FC5A3F">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FC5A3F">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1F" w:rsidRDefault="009B0F3D" w:rsidP="00B660CE">
    <w:pPr>
      <w:pStyle w:val="Footer"/>
      <w:tabs>
        <w:tab w:val="clear" w:pos="9360"/>
        <w:tab w:val="right" w:pos="10530"/>
      </w:tabs>
      <w:spacing w:before="120" w:after="120"/>
      <w:rPr>
        <w:rFonts w:ascii="Calibri" w:hAnsi="Calibri"/>
        <w:i/>
        <w:sz w:val="20"/>
      </w:rPr>
    </w:pPr>
    <w:r>
      <w:rPr>
        <w:rFonts w:ascii="Calibri" w:hAnsi="Calibri"/>
        <w:i/>
        <w:sz w:val="20"/>
      </w:rPr>
      <w:t>2019</w:t>
    </w:r>
    <w:r w:rsidR="002A1A07">
      <w:rPr>
        <w:rFonts w:ascii="Calibri" w:hAnsi="Calibri"/>
        <w:i/>
        <w:color w:val="00B050"/>
        <w:sz w:val="20"/>
      </w:rPr>
      <w:t xml:space="preserve"> </w:t>
    </w:r>
    <w:r w:rsidR="00794C1F" w:rsidRPr="00480D9B">
      <w:rPr>
        <w:rFonts w:ascii="Calibri" w:hAnsi="Calibri"/>
        <w:i/>
        <w:sz w:val="20"/>
      </w:rPr>
      <w:t>Bicycle/Pedestrian and B/P Local Initiatives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FC5A3F">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FC5A3F">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1F" w:rsidRPr="009E31E3" w:rsidRDefault="00794C1F" w:rsidP="006F60BF">
    <w:pPr>
      <w:jc w:val="center"/>
      <w:rPr>
        <w:rFonts w:ascii="Calibri" w:hAnsi="Calibri" w:cs="Calibri"/>
        <w:sz w:val="22"/>
        <w:szCs w:val="22"/>
        <w:u w:val="single"/>
      </w:rPr>
    </w:pPr>
    <w:r>
      <w:rPr>
        <w:noProof/>
      </w:rPr>
      <w:drawing>
        <wp:anchor distT="0" distB="0" distL="114300" distR="114300" simplePos="0" relativeHeight="251661312" behindDoc="0" locked="0" layoutInCell="1" allowOverlap="1" wp14:anchorId="39CFE051" wp14:editId="76DD4C1A">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Pr="000E6620" w:rsidRDefault="009B0F3D" w:rsidP="006F60BF">
    <w:pPr>
      <w:pStyle w:val="Default"/>
      <w:tabs>
        <w:tab w:val="center" w:pos="5400"/>
        <w:tab w:val="left" w:pos="9022"/>
      </w:tabs>
      <w:jc w:val="center"/>
      <w:rPr>
        <w:rFonts w:ascii="Calibri" w:hAnsi="Calibri"/>
        <w:b/>
        <w:bCs/>
        <w:color w:val="1F497D"/>
        <w:sz w:val="28"/>
        <w:szCs w:val="28"/>
      </w:rPr>
    </w:pPr>
    <w:r>
      <w:rPr>
        <w:rFonts w:ascii="Calibri" w:hAnsi="Calibri"/>
        <w:b/>
        <w:bCs/>
        <w:color w:val="1F497D" w:themeColor="text2"/>
        <w:sz w:val="28"/>
        <w:szCs w:val="28"/>
      </w:rPr>
      <w:t>2019</w:t>
    </w:r>
    <w:r w:rsidR="00794C1F">
      <w:rPr>
        <w:rFonts w:ascii="Calibri" w:hAnsi="Calibri"/>
        <w:b/>
        <w:bCs/>
        <w:color w:val="00B050"/>
        <w:sz w:val="28"/>
        <w:szCs w:val="28"/>
      </w:rPr>
      <w:t xml:space="preserve"> </w:t>
    </w:r>
    <w:r w:rsidR="00794C1F" w:rsidRPr="00820D4F">
      <w:rPr>
        <w:rFonts w:ascii="Calibri" w:hAnsi="Calibri"/>
        <w:b/>
        <w:bCs/>
        <w:color w:val="003893"/>
        <w:sz w:val="28"/>
        <w:szCs w:val="28"/>
      </w:rPr>
      <w:t>Application</w:t>
    </w:r>
    <w:r w:rsidR="00794C1F" w:rsidRPr="00001F74">
      <w:rPr>
        <w:rFonts w:ascii="Calibri" w:hAnsi="Calibri"/>
        <w:b/>
        <w:bCs/>
        <w:color w:val="003893"/>
        <w:sz w:val="28"/>
        <w:szCs w:val="28"/>
      </w:rPr>
      <w:t xml:space="preserve"> for</w:t>
    </w:r>
    <w:r w:rsidR="00794C1F">
      <w:rPr>
        <w:rFonts w:ascii="Calibri" w:hAnsi="Calibri"/>
        <w:b/>
        <w:bCs/>
        <w:color w:val="003893"/>
        <w:sz w:val="28"/>
        <w:szCs w:val="28"/>
      </w:rPr>
      <w:t xml:space="preserve"> Project Prioritization </w:t>
    </w:r>
    <w:r w:rsidR="00794C1F" w:rsidRPr="001456EC">
      <w:rPr>
        <w:rFonts w:ascii="Calibri" w:hAnsi="Calibri"/>
        <w:b/>
        <w:bCs/>
        <w:color w:val="1F497D"/>
        <w:sz w:val="28"/>
        <w:szCs w:val="28"/>
      </w:rPr>
      <w:t xml:space="preserve">– </w:t>
    </w:r>
    <w:r w:rsidR="00794C1F" w:rsidRPr="00794C1F">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and B/P Local Initiatives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trackRevisions/>
  <w:documentProtection w:edit="forms" w:enforcement="1" w:cryptProviderType="rsaFull" w:cryptAlgorithmClass="hash" w:cryptAlgorithmType="typeAny" w:cryptAlgorithmSid="4" w:cryptSpinCount="100000" w:hash="fN0MzmpiLUaqjSBqu7LbGGE6+4c=" w:salt="TcHuAlq19hQ5rGbHtmydm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yNDO3MDexNLW0tDBS0lEKTi0uzszPAykwrgUApc1AXywAAAA="/>
  </w:docVars>
  <w:rsids>
    <w:rsidRoot w:val="000477FD"/>
    <w:rsid w:val="000477FD"/>
    <w:rsid w:val="000B265C"/>
    <w:rsid w:val="001B1474"/>
    <w:rsid w:val="002223B9"/>
    <w:rsid w:val="002555B6"/>
    <w:rsid w:val="002A1A07"/>
    <w:rsid w:val="0033084F"/>
    <w:rsid w:val="00480D9B"/>
    <w:rsid w:val="0057298A"/>
    <w:rsid w:val="00586AB4"/>
    <w:rsid w:val="006E1DD1"/>
    <w:rsid w:val="006E5FFC"/>
    <w:rsid w:val="006E7101"/>
    <w:rsid w:val="006F4010"/>
    <w:rsid w:val="006F60BF"/>
    <w:rsid w:val="00794C1F"/>
    <w:rsid w:val="009B0F3D"/>
    <w:rsid w:val="009C0317"/>
    <w:rsid w:val="00B14101"/>
    <w:rsid w:val="00B63212"/>
    <w:rsid w:val="00B660CE"/>
    <w:rsid w:val="00CF3A5E"/>
    <w:rsid w:val="00F21C97"/>
    <w:rsid w:val="00FC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Harris</dc:creator>
  <cp:lastModifiedBy>Colleen Nicoulin</cp:lastModifiedBy>
  <cp:revision>4</cp:revision>
  <cp:lastPrinted>2017-01-24T13:45:00Z</cp:lastPrinted>
  <dcterms:created xsi:type="dcterms:W3CDTF">2019-01-24T16:07:00Z</dcterms:created>
  <dcterms:modified xsi:type="dcterms:W3CDTF">2019-01-24T19:09:00Z</dcterms:modified>
</cp:coreProperties>
</file>