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740" w:rsidRPr="001A12D0" w:rsidRDefault="00027740" w:rsidP="00027740">
      <w:pPr>
        <w:pStyle w:val="Title"/>
        <w:rPr>
          <w:rFonts w:ascii="Calibri" w:hAnsi="Calibri"/>
          <w:b/>
          <w:smallCaps/>
        </w:rPr>
      </w:pPr>
      <w:r w:rsidRPr="001A12D0">
        <w:rPr>
          <w:rFonts w:ascii="Calibri" w:hAnsi="Calibri"/>
          <w:b/>
          <w:smallCaps/>
        </w:rPr>
        <w:t xml:space="preserve">Report to the </w:t>
      </w:r>
      <w:r w:rsidR="000C3F84">
        <w:rPr>
          <w:rFonts w:ascii="Calibri" w:hAnsi="Calibri"/>
          <w:b/>
          <w:smallCaps/>
        </w:rPr>
        <w:t xml:space="preserve">River to Sea </w:t>
      </w:r>
      <w:r w:rsidRPr="001A12D0">
        <w:rPr>
          <w:rFonts w:ascii="Calibri" w:hAnsi="Calibri"/>
          <w:b/>
          <w:smallCaps/>
        </w:rPr>
        <w:t>TPO Board</w:t>
      </w:r>
    </w:p>
    <w:p w:rsidR="00027740" w:rsidRPr="001A12D0" w:rsidRDefault="00027740" w:rsidP="00027740">
      <w:pPr>
        <w:pStyle w:val="Title"/>
        <w:rPr>
          <w:rFonts w:ascii="Calibri" w:hAnsi="Calibri"/>
          <w:b/>
          <w:smallCaps/>
        </w:rPr>
      </w:pPr>
      <w:r w:rsidRPr="001A12D0">
        <w:rPr>
          <w:rFonts w:ascii="Calibri" w:hAnsi="Calibri"/>
          <w:b/>
          <w:smallCaps/>
        </w:rPr>
        <w:t xml:space="preserve">On the Meeting of the </w:t>
      </w:r>
      <w:r w:rsidR="00D77787" w:rsidRPr="001A12D0">
        <w:rPr>
          <w:rFonts w:ascii="Calibri" w:hAnsi="Calibri"/>
          <w:b/>
          <w:smallCaps/>
        </w:rPr>
        <w:t>Central Florida MPO Alliance (</w:t>
      </w:r>
      <w:r w:rsidRPr="001A12D0">
        <w:rPr>
          <w:rFonts w:ascii="Calibri" w:hAnsi="Calibri"/>
          <w:b/>
          <w:smallCaps/>
        </w:rPr>
        <w:t>CFMPO</w:t>
      </w:r>
      <w:r w:rsidR="00600D7B">
        <w:rPr>
          <w:rFonts w:ascii="Calibri" w:hAnsi="Calibri"/>
          <w:b/>
          <w:smallCaps/>
        </w:rPr>
        <w:t>A</w:t>
      </w:r>
      <w:r w:rsidR="00D77787" w:rsidRPr="001A12D0">
        <w:rPr>
          <w:rFonts w:ascii="Calibri" w:hAnsi="Calibri"/>
          <w:b/>
          <w:smallCaps/>
        </w:rPr>
        <w:t xml:space="preserve">) </w:t>
      </w:r>
    </w:p>
    <w:p w:rsidR="00027740" w:rsidRDefault="002E31CC" w:rsidP="00027740">
      <w:pPr>
        <w:pStyle w:val="Subtitle"/>
        <w:rPr>
          <w:rFonts w:ascii="Calibri" w:hAnsi="Calibri"/>
          <w:b/>
        </w:rPr>
      </w:pPr>
      <w:r>
        <w:rPr>
          <w:rFonts w:ascii="Calibri" w:hAnsi="Calibri"/>
          <w:b/>
        </w:rPr>
        <w:t>July</w:t>
      </w:r>
      <w:r w:rsidR="00AE72FF">
        <w:rPr>
          <w:rFonts w:ascii="Calibri" w:hAnsi="Calibri"/>
          <w:b/>
        </w:rPr>
        <w:t xml:space="preserve"> 10</w:t>
      </w:r>
      <w:r w:rsidR="00027740" w:rsidRPr="001A12D0">
        <w:rPr>
          <w:rFonts w:ascii="Calibri" w:hAnsi="Calibri"/>
          <w:b/>
        </w:rPr>
        <w:t>, 201</w:t>
      </w:r>
      <w:r>
        <w:rPr>
          <w:rFonts w:ascii="Calibri" w:hAnsi="Calibri"/>
          <w:b/>
        </w:rPr>
        <w:t>5</w:t>
      </w:r>
    </w:p>
    <w:p w:rsidR="00AE72FF" w:rsidRPr="000E78AF" w:rsidRDefault="00AE72FF" w:rsidP="00C529F9">
      <w:pPr>
        <w:pStyle w:val="BodyText"/>
        <w:numPr>
          <w:ilvl w:val="0"/>
          <w:numId w:val="1"/>
        </w:numPr>
        <w:spacing w:after="120"/>
        <w:rPr>
          <w:rFonts w:ascii="Calibri" w:hAnsi="Calibri"/>
          <w:sz w:val="23"/>
          <w:szCs w:val="23"/>
        </w:rPr>
      </w:pPr>
      <w:r w:rsidRPr="000E78AF">
        <w:rPr>
          <w:rFonts w:ascii="Calibri" w:hAnsi="Calibri"/>
          <w:b/>
          <w:sz w:val="23"/>
          <w:szCs w:val="23"/>
        </w:rPr>
        <w:t>Call to Order</w:t>
      </w:r>
      <w:r w:rsidRPr="000E78AF">
        <w:rPr>
          <w:rFonts w:ascii="Calibri" w:hAnsi="Calibri"/>
          <w:sz w:val="23"/>
          <w:szCs w:val="23"/>
        </w:rPr>
        <w:t xml:space="preserve"> - Chairman Stan McClain, Ocala/Marion TPO, called the meeting to order, entertained introductions of the meeting </w:t>
      </w:r>
      <w:r w:rsidR="004544DE" w:rsidRPr="000E78AF">
        <w:rPr>
          <w:rFonts w:ascii="Calibri" w:hAnsi="Calibri"/>
          <w:sz w:val="23"/>
          <w:szCs w:val="23"/>
        </w:rPr>
        <w:t xml:space="preserve">attendees </w:t>
      </w:r>
      <w:r w:rsidRPr="000E78AF">
        <w:rPr>
          <w:rFonts w:ascii="Calibri" w:hAnsi="Calibri"/>
          <w:sz w:val="23"/>
          <w:szCs w:val="23"/>
        </w:rPr>
        <w:t>and invited public comment.  None were received.</w:t>
      </w:r>
    </w:p>
    <w:p w:rsidR="00027740" w:rsidRPr="000E78AF" w:rsidRDefault="008403CC" w:rsidP="00027740">
      <w:pPr>
        <w:pStyle w:val="BodyText"/>
        <w:numPr>
          <w:ilvl w:val="0"/>
          <w:numId w:val="1"/>
        </w:numPr>
        <w:spacing w:before="120" w:after="120"/>
        <w:rPr>
          <w:rFonts w:ascii="Calibri" w:hAnsi="Calibri"/>
          <w:sz w:val="23"/>
          <w:szCs w:val="23"/>
        </w:rPr>
      </w:pPr>
      <w:r w:rsidRPr="000E78AF">
        <w:rPr>
          <w:rFonts w:ascii="Calibri" w:hAnsi="Calibri"/>
          <w:b/>
          <w:sz w:val="23"/>
          <w:szCs w:val="23"/>
        </w:rPr>
        <w:t>Delegation Reports</w:t>
      </w:r>
      <w:r w:rsidRPr="000E78AF">
        <w:rPr>
          <w:rFonts w:ascii="Calibri" w:hAnsi="Calibri"/>
          <w:sz w:val="23"/>
          <w:szCs w:val="23"/>
        </w:rPr>
        <w:t xml:space="preserve"> –</w:t>
      </w:r>
      <w:r w:rsidR="00DC121E" w:rsidRPr="000E78AF">
        <w:rPr>
          <w:rFonts w:ascii="Calibri" w:hAnsi="Calibri"/>
          <w:sz w:val="23"/>
          <w:szCs w:val="23"/>
        </w:rPr>
        <w:t xml:space="preserve"> </w:t>
      </w:r>
      <w:r w:rsidR="002F3357" w:rsidRPr="000E78AF">
        <w:rPr>
          <w:rFonts w:ascii="Calibri" w:hAnsi="Calibri"/>
          <w:sz w:val="23"/>
          <w:szCs w:val="23"/>
        </w:rPr>
        <w:t>C</w:t>
      </w:r>
      <w:r w:rsidRPr="000E78AF">
        <w:rPr>
          <w:rFonts w:ascii="Calibri" w:hAnsi="Calibri"/>
          <w:sz w:val="23"/>
          <w:szCs w:val="23"/>
        </w:rPr>
        <w:t>hair</w:t>
      </w:r>
      <w:r w:rsidR="00AE72FF" w:rsidRPr="000E78AF">
        <w:rPr>
          <w:rFonts w:ascii="Calibri" w:hAnsi="Calibri"/>
          <w:sz w:val="23"/>
          <w:szCs w:val="23"/>
        </w:rPr>
        <w:t>ma</w:t>
      </w:r>
      <w:r w:rsidRPr="000E78AF">
        <w:rPr>
          <w:rFonts w:ascii="Calibri" w:hAnsi="Calibri"/>
          <w:sz w:val="23"/>
          <w:szCs w:val="23"/>
        </w:rPr>
        <w:t>n</w:t>
      </w:r>
      <w:r w:rsidR="00AE72FF" w:rsidRPr="000E78AF">
        <w:rPr>
          <w:rFonts w:ascii="Calibri" w:hAnsi="Calibri"/>
          <w:sz w:val="23"/>
          <w:szCs w:val="23"/>
        </w:rPr>
        <w:t xml:space="preserve"> McClain</w:t>
      </w:r>
      <w:r w:rsidR="00972DA7" w:rsidRPr="000E78AF">
        <w:rPr>
          <w:rFonts w:ascii="Calibri" w:hAnsi="Calibri"/>
          <w:sz w:val="23"/>
          <w:szCs w:val="23"/>
        </w:rPr>
        <w:t xml:space="preserve">, </w:t>
      </w:r>
      <w:r w:rsidRPr="000E78AF">
        <w:rPr>
          <w:rFonts w:ascii="Calibri" w:hAnsi="Calibri"/>
          <w:sz w:val="23"/>
          <w:szCs w:val="23"/>
        </w:rPr>
        <w:t xml:space="preserve">recognized the delegation reports </w:t>
      </w:r>
      <w:r w:rsidR="00027740" w:rsidRPr="000E78AF">
        <w:rPr>
          <w:rFonts w:ascii="Calibri" w:hAnsi="Calibri"/>
          <w:sz w:val="23"/>
          <w:szCs w:val="23"/>
        </w:rPr>
        <w:t>from each of the member organizations</w:t>
      </w:r>
      <w:r w:rsidR="000A5326" w:rsidRPr="000E78AF">
        <w:rPr>
          <w:rFonts w:ascii="Calibri" w:hAnsi="Calibri"/>
          <w:sz w:val="23"/>
          <w:szCs w:val="23"/>
        </w:rPr>
        <w:t xml:space="preserve"> included in the agenda.</w:t>
      </w:r>
    </w:p>
    <w:p w:rsidR="00027740" w:rsidRPr="000E78AF" w:rsidRDefault="00027740" w:rsidP="00027740">
      <w:pPr>
        <w:pStyle w:val="BodyText"/>
        <w:numPr>
          <w:ilvl w:val="0"/>
          <w:numId w:val="3"/>
        </w:numPr>
        <w:spacing w:before="120" w:after="120"/>
        <w:rPr>
          <w:rFonts w:ascii="Calibri" w:hAnsi="Calibri"/>
          <w:b/>
          <w:sz w:val="23"/>
          <w:szCs w:val="23"/>
        </w:rPr>
      </w:pPr>
      <w:r w:rsidRPr="000E78AF">
        <w:rPr>
          <w:rFonts w:ascii="Calibri" w:hAnsi="Calibri"/>
          <w:b/>
          <w:sz w:val="23"/>
          <w:szCs w:val="23"/>
        </w:rPr>
        <w:t>FDOT District Reports</w:t>
      </w:r>
      <w:r w:rsidR="00170047" w:rsidRPr="000E78AF">
        <w:rPr>
          <w:rFonts w:ascii="Calibri" w:hAnsi="Calibri"/>
          <w:b/>
          <w:sz w:val="23"/>
          <w:szCs w:val="23"/>
        </w:rPr>
        <w:t xml:space="preserve"> </w:t>
      </w:r>
    </w:p>
    <w:p w:rsidR="009C76FC" w:rsidRPr="000E78AF" w:rsidRDefault="00E256F0" w:rsidP="000E78AF">
      <w:pPr>
        <w:pStyle w:val="BodyText"/>
        <w:numPr>
          <w:ilvl w:val="0"/>
          <w:numId w:val="2"/>
        </w:numPr>
        <w:spacing w:after="120"/>
        <w:ind w:left="1080"/>
        <w:rPr>
          <w:rFonts w:ascii="Calibri" w:hAnsi="Calibri"/>
          <w:sz w:val="23"/>
          <w:szCs w:val="23"/>
        </w:rPr>
      </w:pPr>
      <w:r w:rsidRPr="000E78AF">
        <w:rPr>
          <w:rFonts w:ascii="Calibri" w:hAnsi="Calibri"/>
          <w:sz w:val="23"/>
          <w:szCs w:val="23"/>
        </w:rPr>
        <w:t>Ms.</w:t>
      </w:r>
      <w:r w:rsidR="00AE72FF" w:rsidRPr="000E78AF">
        <w:rPr>
          <w:rFonts w:ascii="Calibri" w:hAnsi="Calibri"/>
          <w:sz w:val="23"/>
          <w:szCs w:val="23"/>
        </w:rPr>
        <w:t xml:space="preserve"> </w:t>
      </w:r>
      <w:r w:rsidR="0052196A" w:rsidRPr="000E78AF">
        <w:rPr>
          <w:rFonts w:ascii="Calibri" w:hAnsi="Calibri"/>
          <w:sz w:val="23"/>
          <w:szCs w:val="23"/>
        </w:rPr>
        <w:t>Jennifer Stultz</w:t>
      </w:r>
      <w:r w:rsidR="009F17D9" w:rsidRPr="000E78AF">
        <w:rPr>
          <w:rFonts w:ascii="Calibri" w:hAnsi="Calibri"/>
          <w:sz w:val="23"/>
          <w:szCs w:val="23"/>
        </w:rPr>
        <w:t>, FDOT</w:t>
      </w:r>
      <w:r w:rsidR="00415E4A" w:rsidRPr="000E78AF">
        <w:rPr>
          <w:rFonts w:ascii="Calibri" w:hAnsi="Calibri"/>
          <w:sz w:val="23"/>
          <w:szCs w:val="23"/>
        </w:rPr>
        <w:t xml:space="preserve"> District 1</w:t>
      </w:r>
      <w:r w:rsidR="009F17D9" w:rsidRPr="000E78AF">
        <w:rPr>
          <w:rFonts w:ascii="Calibri" w:hAnsi="Calibri"/>
          <w:sz w:val="23"/>
          <w:szCs w:val="23"/>
        </w:rPr>
        <w:t>,</w:t>
      </w:r>
      <w:r w:rsidR="008403CC" w:rsidRPr="000E78AF">
        <w:rPr>
          <w:rFonts w:ascii="Calibri" w:hAnsi="Calibri"/>
          <w:sz w:val="23"/>
          <w:szCs w:val="23"/>
        </w:rPr>
        <w:t xml:space="preserve"> </w:t>
      </w:r>
      <w:r w:rsidR="00DE1C40" w:rsidRPr="000E78AF">
        <w:rPr>
          <w:rFonts w:ascii="Calibri" w:hAnsi="Calibri"/>
          <w:sz w:val="23"/>
          <w:szCs w:val="23"/>
        </w:rPr>
        <w:t>updat</w:t>
      </w:r>
      <w:r w:rsidRPr="000E78AF">
        <w:rPr>
          <w:rFonts w:ascii="Calibri" w:hAnsi="Calibri"/>
          <w:sz w:val="23"/>
          <w:szCs w:val="23"/>
        </w:rPr>
        <w:t>e</w:t>
      </w:r>
      <w:r w:rsidR="008403CC" w:rsidRPr="000E78AF">
        <w:rPr>
          <w:rFonts w:ascii="Calibri" w:hAnsi="Calibri"/>
          <w:sz w:val="23"/>
          <w:szCs w:val="23"/>
        </w:rPr>
        <w:t>d</w:t>
      </w:r>
      <w:r w:rsidRPr="000E78AF">
        <w:rPr>
          <w:rFonts w:ascii="Calibri" w:hAnsi="Calibri"/>
          <w:sz w:val="23"/>
          <w:szCs w:val="23"/>
        </w:rPr>
        <w:t xml:space="preserve"> t</w:t>
      </w:r>
      <w:r w:rsidR="00027740" w:rsidRPr="000E78AF">
        <w:rPr>
          <w:rFonts w:ascii="Calibri" w:hAnsi="Calibri"/>
          <w:sz w:val="23"/>
          <w:szCs w:val="23"/>
        </w:rPr>
        <w:t xml:space="preserve">he </w:t>
      </w:r>
      <w:r w:rsidR="00DE1C40" w:rsidRPr="000E78AF">
        <w:rPr>
          <w:rFonts w:ascii="Calibri" w:hAnsi="Calibri"/>
          <w:sz w:val="23"/>
          <w:szCs w:val="23"/>
        </w:rPr>
        <w:t>Alliance</w:t>
      </w:r>
      <w:r w:rsidR="00027740" w:rsidRPr="000E78AF">
        <w:rPr>
          <w:rFonts w:ascii="Calibri" w:hAnsi="Calibri"/>
          <w:sz w:val="23"/>
          <w:szCs w:val="23"/>
        </w:rPr>
        <w:t xml:space="preserve"> </w:t>
      </w:r>
      <w:r w:rsidR="00DE1C40" w:rsidRPr="000E78AF">
        <w:rPr>
          <w:rFonts w:ascii="Calibri" w:hAnsi="Calibri"/>
          <w:sz w:val="23"/>
          <w:szCs w:val="23"/>
        </w:rPr>
        <w:t xml:space="preserve">on projects </w:t>
      </w:r>
      <w:r w:rsidR="009F17D9" w:rsidRPr="000E78AF">
        <w:rPr>
          <w:rFonts w:ascii="Calibri" w:hAnsi="Calibri"/>
          <w:sz w:val="23"/>
          <w:szCs w:val="23"/>
        </w:rPr>
        <w:t xml:space="preserve">including </w:t>
      </w:r>
      <w:r w:rsidR="0052196A" w:rsidRPr="000E78AF">
        <w:rPr>
          <w:rFonts w:ascii="Calibri" w:hAnsi="Calibri"/>
          <w:sz w:val="23"/>
          <w:szCs w:val="23"/>
        </w:rPr>
        <w:t xml:space="preserve">various segments of the Polk Parkway that are being improved, the widening of US 27 (wrapping up), Poinciana Parkway and </w:t>
      </w:r>
      <w:r w:rsidR="00AE72FF" w:rsidRPr="000E78AF">
        <w:rPr>
          <w:rFonts w:ascii="Calibri" w:hAnsi="Calibri"/>
          <w:sz w:val="23"/>
          <w:szCs w:val="23"/>
        </w:rPr>
        <w:t xml:space="preserve">the establishment of the Heartland TPO (new TPO being formed).  </w:t>
      </w:r>
      <w:r w:rsidR="0052196A" w:rsidRPr="000E78AF">
        <w:rPr>
          <w:rFonts w:ascii="Calibri" w:hAnsi="Calibri"/>
          <w:sz w:val="23"/>
          <w:szCs w:val="23"/>
        </w:rPr>
        <w:t xml:space="preserve">A Board has begun meeting and a Technical Committee has been convened.  Discussion also occurred regarding the effort led by Mr. Billy Hattaway to implement new safety and design standards and a complete streets policy.  </w:t>
      </w:r>
      <w:r w:rsidR="00AE72FF" w:rsidRPr="000E78AF">
        <w:rPr>
          <w:rFonts w:ascii="Calibri" w:hAnsi="Calibri"/>
          <w:sz w:val="23"/>
          <w:szCs w:val="23"/>
        </w:rPr>
        <w:t xml:space="preserve"> </w:t>
      </w:r>
    </w:p>
    <w:p w:rsidR="00027740" w:rsidRPr="000E78AF" w:rsidRDefault="009C76FC" w:rsidP="000E78AF">
      <w:pPr>
        <w:pStyle w:val="BodyText"/>
        <w:numPr>
          <w:ilvl w:val="0"/>
          <w:numId w:val="2"/>
        </w:numPr>
        <w:spacing w:after="120"/>
        <w:ind w:left="1080"/>
        <w:rPr>
          <w:rFonts w:ascii="Calibri" w:hAnsi="Calibri"/>
          <w:sz w:val="23"/>
          <w:szCs w:val="23"/>
        </w:rPr>
      </w:pPr>
      <w:r w:rsidRPr="000E78AF">
        <w:rPr>
          <w:rFonts w:ascii="Calibri" w:hAnsi="Calibri"/>
          <w:sz w:val="23"/>
          <w:szCs w:val="23"/>
        </w:rPr>
        <w:t>M</w:t>
      </w:r>
      <w:r w:rsidR="0052196A" w:rsidRPr="000E78AF">
        <w:rPr>
          <w:rFonts w:ascii="Calibri" w:hAnsi="Calibri"/>
          <w:sz w:val="23"/>
          <w:szCs w:val="23"/>
        </w:rPr>
        <w:t>r</w:t>
      </w:r>
      <w:r w:rsidRPr="000E78AF">
        <w:rPr>
          <w:rFonts w:ascii="Calibri" w:hAnsi="Calibri"/>
          <w:sz w:val="23"/>
          <w:szCs w:val="23"/>
        </w:rPr>
        <w:t>.</w:t>
      </w:r>
      <w:r w:rsidR="00AE72FF" w:rsidRPr="000E78AF">
        <w:rPr>
          <w:rFonts w:ascii="Calibri" w:hAnsi="Calibri"/>
          <w:sz w:val="23"/>
          <w:szCs w:val="23"/>
        </w:rPr>
        <w:t xml:space="preserve"> </w:t>
      </w:r>
      <w:r w:rsidR="0052196A" w:rsidRPr="000E78AF">
        <w:rPr>
          <w:rFonts w:ascii="Calibri" w:hAnsi="Calibri"/>
          <w:sz w:val="23"/>
          <w:szCs w:val="23"/>
        </w:rPr>
        <w:t xml:space="preserve">Frank O’Dea, </w:t>
      </w:r>
      <w:r w:rsidR="009F17D9" w:rsidRPr="000E78AF">
        <w:rPr>
          <w:rFonts w:ascii="Calibri" w:hAnsi="Calibri"/>
          <w:sz w:val="23"/>
          <w:szCs w:val="23"/>
        </w:rPr>
        <w:t>FDOT</w:t>
      </w:r>
      <w:r w:rsidR="00A25C6E" w:rsidRPr="000E78AF">
        <w:rPr>
          <w:rFonts w:ascii="Calibri" w:hAnsi="Calibri"/>
          <w:sz w:val="23"/>
          <w:szCs w:val="23"/>
        </w:rPr>
        <w:t xml:space="preserve"> District 5</w:t>
      </w:r>
      <w:r w:rsidR="009F17D9" w:rsidRPr="000E78AF">
        <w:rPr>
          <w:rFonts w:ascii="Calibri" w:hAnsi="Calibri"/>
          <w:sz w:val="23"/>
          <w:szCs w:val="23"/>
        </w:rPr>
        <w:t xml:space="preserve">, </w:t>
      </w:r>
      <w:r w:rsidRPr="000E78AF">
        <w:rPr>
          <w:rFonts w:ascii="Calibri" w:hAnsi="Calibri"/>
          <w:sz w:val="23"/>
          <w:szCs w:val="23"/>
        </w:rPr>
        <w:t>provided an update</w:t>
      </w:r>
      <w:r w:rsidR="00AE72FF" w:rsidRPr="000E78AF">
        <w:rPr>
          <w:rFonts w:ascii="Calibri" w:hAnsi="Calibri"/>
          <w:sz w:val="23"/>
          <w:szCs w:val="23"/>
        </w:rPr>
        <w:t xml:space="preserve"> on projects including </w:t>
      </w:r>
      <w:r w:rsidR="004544DE" w:rsidRPr="000E78AF">
        <w:rPr>
          <w:rFonts w:ascii="Calibri" w:hAnsi="Calibri"/>
          <w:sz w:val="23"/>
          <w:szCs w:val="23"/>
        </w:rPr>
        <w:t xml:space="preserve">construction for the </w:t>
      </w:r>
      <w:r w:rsidR="00AE72FF" w:rsidRPr="000E78AF">
        <w:rPr>
          <w:rFonts w:ascii="Calibri" w:hAnsi="Calibri"/>
          <w:sz w:val="23"/>
          <w:szCs w:val="23"/>
        </w:rPr>
        <w:t>Wekiva Parkway</w:t>
      </w:r>
      <w:r w:rsidR="0052196A" w:rsidRPr="000E78AF">
        <w:rPr>
          <w:rFonts w:ascii="Calibri" w:hAnsi="Calibri"/>
          <w:sz w:val="23"/>
          <w:szCs w:val="23"/>
        </w:rPr>
        <w:t xml:space="preserve"> (ECD 2020)</w:t>
      </w:r>
      <w:r w:rsidR="00AE72FF" w:rsidRPr="000E78AF">
        <w:rPr>
          <w:rFonts w:ascii="Calibri" w:hAnsi="Calibri"/>
          <w:sz w:val="23"/>
          <w:szCs w:val="23"/>
        </w:rPr>
        <w:t>,</w:t>
      </w:r>
      <w:r w:rsidRPr="000E78AF">
        <w:rPr>
          <w:rFonts w:ascii="Calibri" w:hAnsi="Calibri"/>
          <w:sz w:val="23"/>
          <w:szCs w:val="23"/>
        </w:rPr>
        <w:t xml:space="preserve"> </w:t>
      </w:r>
      <w:r w:rsidR="0052196A" w:rsidRPr="000E78AF">
        <w:rPr>
          <w:rFonts w:ascii="Calibri" w:hAnsi="Calibri"/>
          <w:sz w:val="23"/>
          <w:szCs w:val="23"/>
        </w:rPr>
        <w:t xml:space="preserve">the I-4 Ultimate design and construction and the beyond PD&amp;E (to be completed by end of year), </w:t>
      </w:r>
      <w:r w:rsidR="00A25C6E" w:rsidRPr="000E78AF">
        <w:rPr>
          <w:rFonts w:ascii="Calibri" w:hAnsi="Calibri"/>
          <w:sz w:val="23"/>
          <w:szCs w:val="23"/>
        </w:rPr>
        <w:t>SunRail Phase 2</w:t>
      </w:r>
      <w:r w:rsidR="0052196A" w:rsidRPr="000E78AF">
        <w:rPr>
          <w:rFonts w:ascii="Calibri" w:hAnsi="Calibri"/>
          <w:sz w:val="23"/>
          <w:szCs w:val="23"/>
        </w:rPr>
        <w:t xml:space="preserve"> </w:t>
      </w:r>
      <w:r w:rsidR="003B6B2E">
        <w:rPr>
          <w:rFonts w:ascii="Calibri" w:hAnsi="Calibri"/>
          <w:sz w:val="23"/>
          <w:szCs w:val="23"/>
        </w:rPr>
        <w:t>S</w:t>
      </w:r>
      <w:r w:rsidR="0052196A" w:rsidRPr="000E78AF">
        <w:rPr>
          <w:rFonts w:ascii="Calibri" w:hAnsi="Calibri"/>
          <w:sz w:val="23"/>
          <w:szCs w:val="23"/>
        </w:rPr>
        <w:t xml:space="preserve">outh (design/build contract to be issued in November) and continued efforts to fund Phase II </w:t>
      </w:r>
      <w:r w:rsidR="003B6B2E">
        <w:rPr>
          <w:rFonts w:ascii="Calibri" w:hAnsi="Calibri"/>
          <w:sz w:val="23"/>
          <w:szCs w:val="23"/>
        </w:rPr>
        <w:t>N</w:t>
      </w:r>
      <w:r w:rsidR="0052196A" w:rsidRPr="000E78AF">
        <w:rPr>
          <w:rFonts w:ascii="Calibri" w:hAnsi="Calibri"/>
          <w:sz w:val="23"/>
          <w:szCs w:val="23"/>
        </w:rPr>
        <w:t>orth</w:t>
      </w:r>
      <w:r w:rsidR="00FA0052" w:rsidRPr="000E78AF">
        <w:rPr>
          <w:rFonts w:ascii="Calibri" w:hAnsi="Calibri"/>
          <w:sz w:val="23"/>
          <w:szCs w:val="23"/>
        </w:rPr>
        <w:t>,</w:t>
      </w:r>
      <w:r w:rsidR="000E78AF" w:rsidRPr="000E78AF">
        <w:rPr>
          <w:rFonts w:ascii="Calibri" w:hAnsi="Calibri"/>
          <w:sz w:val="23"/>
          <w:szCs w:val="23"/>
        </w:rPr>
        <w:t xml:space="preserve"> the St. Johns Heritage Pkwy., I-95 6-laning, the Coast to Coast Trail (segments in Sumter County and Brevard County are lagging).  Mr. O’Dea also discussed FDOT efforts to approach projects and solutions in new ways (complete streets, TSM&amp;O, etc.).</w:t>
      </w:r>
      <w:r w:rsidR="008403CC" w:rsidRPr="000E78AF">
        <w:rPr>
          <w:rFonts w:ascii="Calibri" w:hAnsi="Calibri"/>
          <w:sz w:val="23"/>
          <w:szCs w:val="23"/>
        </w:rPr>
        <w:t xml:space="preserve"> </w:t>
      </w:r>
    </w:p>
    <w:p w:rsidR="00027740" w:rsidRPr="000E78AF" w:rsidRDefault="00027740" w:rsidP="00027740">
      <w:pPr>
        <w:pStyle w:val="BodyText"/>
        <w:numPr>
          <w:ilvl w:val="0"/>
          <w:numId w:val="1"/>
        </w:numPr>
        <w:spacing w:before="120" w:after="120"/>
        <w:rPr>
          <w:rFonts w:ascii="Calibri" w:hAnsi="Calibri"/>
          <w:b/>
          <w:sz w:val="23"/>
          <w:szCs w:val="23"/>
        </w:rPr>
      </w:pPr>
      <w:r w:rsidRPr="000E78AF">
        <w:rPr>
          <w:rFonts w:ascii="Calibri" w:hAnsi="Calibri"/>
          <w:b/>
          <w:sz w:val="23"/>
          <w:szCs w:val="23"/>
        </w:rPr>
        <w:t xml:space="preserve">Action Items  </w:t>
      </w:r>
    </w:p>
    <w:p w:rsidR="008403CC" w:rsidRPr="000E78AF" w:rsidRDefault="002806A3" w:rsidP="000E78AF">
      <w:pPr>
        <w:pStyle w:val="BodyText"/>
        <w:numPr>
          <w:ilvl w:val="1"/>
          <w:numId w:val="1"/>
        </w:numPr>
        <w:tabs>
          <w:tab w:val="clear" w:pos="1440"/>
          <w:tab w:val="num" w:pos="1170"/>
        </w:tabs>
        <w:spacing w:before="120" w:after="120"/>
        <w:ind w:left="1080"/>
        <w:rPr>
          <w:rFonts w:ascii="Calibri" w:hAnsi="Calibri"/>
          <w:sz w:val="23"/>
          <w:szCs w:val="23"/>
        </w:rPr>
      </w:pPr>
      <w:r w:rsidRPr="000E78AF">
        <w:rPr>
          <w:rFonts w:ascii="Calibri" w:hAnsi="Calibri"/>
          <w:sz w:val="23"/>
          <w:szCs w:val="23"/>
        </w:rPr>
        <w:t>The b</w:t>
      </w:r>
      <w:r w:rsidR="008403CC" w:rsidRPr="000E78AF">
        <w:rPr>
          <w:rFonts w:ascii="Calibri" w:hAnsi="Calibri"/>
          <w:sz w:val="23"/>
          <w:szCs w:val="23"/>
        </w:rPr>
        <w:t>oard approved the meeting minutes for the</w:t>
      </w:r>
      <w:r w:rsidR="000C32A7" w:rsidRPr="000E78AF">
        <w:rPr>
          <w:rFonts w:ascii="Calibri" w:hAnsi="Calibri"/>
          <w:sz w:val="23"/>
          <w:szCs w:val="23"/>
        </w:rPr>
        <w:t xml:space="preserve"> April 10</w:t>
      </w:r>
      <w:r w:rsidR="008403CC" w:rsidRPr="000E78AF">
        <w:rPr>
          <w:rFonts w:ascii="Calibri" w:hAnsi="Calibri"/>
          <w:sz w:val="23"/>
          <w:szCs w:val="23"/>
        </w:rPr>
        <w:t>, 201</w:t>
      </w:r>
      <w:r w:rsidR="000C32A7" w:rsidRPr="000E78AF">
        <w:rPr>
          <w:rFonts w:ascii="Calibri" w:hAnsi="Calibri"/>
          <w:sz w:val="23"/>
          <w:szCs w:val="23"/>
        </w:rPr>
        <w:t>5</w:t>
      </w:r>
      <w:r w:rsidR="008403CC" w:rsidRPr="000E78AF">
        <w:rPr>
          <w:rFonts w:ascii="Calibri" w:hAnsi="Calibri"/>
          <w:sz w:val="23"/>
          <w:szCs w:val="23"/>
        </w:rPr>
        <w:t xml:space="preserve"> meeting of the CFMPOA.</w:t>
      </w:r>
    </w:p>
    <w:p w:rsidR="00FA0052" w:rsidRPr="000E78AF" w:rsidRDefault="00FA0052" w:rsidP="000E78AF">
      <w:pPr>
        <w:pStyle w:val="BodyText"/>
        <w:numPr>
          <w:ilvl w:val="1"/>
          <w:numId w:val="1"/>
        </w:numPr>
        <w:tabs>
          <w:tab w:val="clear" w:pos="1440"/>
          <w:tab w:val="num" w:pos="1170"/>
        </w:tabs>
        <w:spacing w:before="120" w:after="120"/>
        <w:ind w:left="1080"/>
        <w:rPr>
          <w:rFonts w:ascii="Calibri" w:hAnsi="Calibri"/>
          <w:sz w:val="23"/>
          <w:szCs w:val="23"/>
        </w:rPr>
      </w:pPr>
      <w:r w:rsidRPr="000E78AF">
        <w:rPr>
          <w:rFonts w:ascii="Calibri" w:hAnsi="Calibri"/>
          <w:sz w:val="23"/>
          <w:szCs w:val="23"/>
        </w:rPr>
        <w:t xml:space="preserve">The board reviewed </w:t>
      </w:r>
      <w:r w:rsidR="000C32A7" w:rsidRPr="000E78AF">
        <w:rPr>
          <w:rFonts w:ascii="Calibri" w:hAnsi="Calibri"/>
          <w:sz w:val="23"/>
          <w:szCs w:val="23"/>
        </w:rPr>
        <w:t>and approved the Regional List of Priority Projects including the following categories: Strategic Intermodal System projects, Regional Trail projects (with the Coast to Coast Connector an established priority), and Regional Transit projects</w:t>
      </w:r>
      <w:r w:rsidRPr="000E78AF">
        <w:rPr>
          <w:rFonts w:ascii="Calibri" w:hAnsi="Calibri"/>
          <w:sz w:val="23"/>
          <w:szCs w:val="23"/>
        </w:rPr>
        <w:t>.</w:t>
      </w:r>
    </w:p>
    <w:p w:rsidR="002A7ED2" w:rsidRPr="000E78AF" w:rsidRDefault="002A7ED2" w:rsidP="001B62E4">
      <w:pPr>
        <w:pStyle w:val="BodyText"/>
        <w:numPr>
          <w:ilvl w:val="0"/>
          <w:numId w:val="1"/>
        </w:numPr>
        <w:spacing w:before="120" w:after="120"/>
        <w:rPr>
          <w:rFonts w:ascii="Calibri" w:hAnsi="Calibri"/>
          <w:b/>
          <w:sz w:val="23"/>
          <w:szCs w:val="23"/>
        </w:rPr>
      </w:pPr>
      <w:r w:rsidRPr="000E78AF">
        <w:rPr>
          <w:rFonts w:ascii="Calibri" w:hAnsi="Calibri"/>
          <w:b/>
          <w:sz w:val="23"/>
          <w:szCs w:val="23"/>
        </w:rPr>
        <w:t>Other Business</w:t>
      </w:r>
    </w:p>
    <w:p w:rsidR="002A7ED2" w:rsidRPr="000E78AF" w:rsidRDefault="00FA0052" w:rsidP="000E78AF">
      <w:pPr>
        <w:pStyle w:val="BodyText"/>
        <w:numPr>
          <w:ilvl w:val="1"/>
          <w:numId w:val="1"/>
        </w:numPr>
        <w:tabs>
          <w:tab w:val="clear" w:pos="1440"/>
          <w:tab w:val="num" w:pos="1080"/>
        </w:tabs>
        <w:spacing w:before="120" w:after="120"/>
        <w:ind w:left="1080"/>
        <w:rPr>
          <w:rFonts w:ascii="Calibri" w:hAnsi="Calibri"/>
          <w:b/>
          <w:sz w:val="23"/>
          <w:szCs w:val="23"/>
        </w:rPr>
      </w:pPr>
      <w:r w:rsidRPr="000E78AF">
        <w:rPr>
          <w:rFonts w:ascii="Calibri" w:hAnsi="Calibri"/>
          <w:sz w:val="23"/>
          <w:szCs w:val="23"/>
        </w:rPr>
        <w:t>T</w:t>
      </w:r>
      <w:r w:rsidR="00927006" w:rsidRPr="000E78AF">
        <w:rPr>
          <w:rFonts w:ascii="Calibri" w:hAnsi="Calibri"/>
          <w:sz w:val="23"/>
          <w:szCs w:val="23"/>
        </w:rPr>
        <w:t xml:space="preserve">he CFMPOA </w:t>
      </w:r>
      <w:r w:rsidR="003B6B2E">
        <w:rPr>
          <w:rFonts w:ascii="Calibri" w:hAnsi="Calibri"/>
          <w:sz w:val="23"/>
          <w:szCs w:val="23"/>
        </w:rPr>
        <w:t>B</w:t>
      </w:r>
      <w:r w:rsidRPr="000E78AF">
        <w:rPr>
          <w:rFonts w:ascii="Calibri" w:hAnsi="Calibri"/>
          <w:sz w:val="23"/>
          <w:szCs w:val="23"/>
        </w:rPr>
        <w:t xml:space="preserve">oard approved </w:t>
      </w:r>
      <w:r w:rsidR="000C32A7" w:rsidRPr="000E78AF">
        <w:rPr>
          <w:rFonts w:ascii="Calibri" w:hAnsi="Calibri"/>
          <w:sz w:val="23"/>
          <w:szCs w:val="23"/>
        </w:rPr>
        <w:t>Resolution No. 2015-01 in support of the development of a Central Florida Regional Mobility Plan which is intended to focus on regional passenger rail and transit systems.  Mr. Barley shared that it’s his understanding that FDOT is prepared to offer funding in support of this effort.</w:t>
      </w:r>
    </w:p>
    <w:p w:rsidR="00074BAE" w:rsidRPr="000E78AF" w:rsidRDefault="007C793C" w:rsidP="001B62E4">
      <w:pPr>
        <w:pStyle w:val="BodyText"/>
        <w:numPr>
          <w:ilvl w:val="0"/>
          <w:numId w:val="1"/>
        </w:numPr>
        <w:spacing w:before="120" w:after="120"/>
        <w:rPr>
          <w:rFonts w:ascii="Calibri" w:hAnsi="Calibri"/>
          <w:b/>
          <w:sz w:val="23"/>
          <w:szCs w:val="23"/>
        </w:rPr>
      </w:pPr>
      <w:r w:rsidRPr="000E78AF">
        <w:rPr>
          <w:rFonts w:ascii="Calibri" w:hAnsi="Calibri"/>
          <w:b/>
          <w:sz w:val="23"/>
          <w:szCs w:val="23"/>
        </w:rPr>
        <w:t>Presentations / Discussion</w:t>
      </w:r>
    </w:p>
    <w:p w:rsidR="00C8130A" w:rsidRPr="000E78AF" w:rsidRDefault="000C32A7" w:rsidP="000E78AF">
      <w:pPr>
        <w:pStyle w:val="BodyText"/>
        <w:numPr>
          <w:ilvl w:val="1"/>
          <w:numId w:val="1"/>
        </w:numPr>
        <w:spacing w:before="120" w:after="240"/>
        <w:rPr>
          <w:rFonts w:asciiTheme="minorHAnsi" w:hAnsiTheme="minorHAnsi" w:cstheme="minorHAnsi"/>
          <w:b/>
          <w:sz w:val="23"/>
          <w:szCs w:val="23"/>
        </w:rPr>
      </w:pPr>
      <w:r w:rsidRPr="000E78AF">
        <w:rPr>
          <w:rStyle w:val="Hyperlink"/>
          <w:rFonts w:ascii="Calibri" w:hAnsi="Calibri"/>
          <w:color w:val="auto"/>
          <w:sz w:val="23"/>
          <w:szCs w:val="23"/>
          <w:u w:val="none"/>
        </w:rPr>
        <w:t xml:space="preserve">No presentations were scheduled as part of the CFMPOA meeting.  </w:t>
      </w:r>
    </w:p>
    <w:p w:rsidR="00826895" w:rsidRPr="00DC121E" w:rsidRDefault="001543D9" w:rsidP="000E78AF">
      <w:pPr>
        <w:spacing w:after="0"/>
        <w:jc w:val="center"/>
        <w:rPr>
          <w:rFonts w:asciiTheme="minorHAnsi" w:hAnsiTheme="minorHAnsi" w:cstheme="minorHAnsi"/>
          <w:b/>
          <w:sz w:val="24"/>
          <w:szCs w:val="24"/>
        </w:rPr>
      </w:pPr>
      <w:r w:rsidRPr="00DC121E">
        <w:rPr>
          <w:rFonts w:asciiTheme="minorHAnsi" w:hAnsiTheme="minorHAnsi" w:cstheme="minorHAnsi"/>
          <w:b/>
          <w:sz w:val="24"/>
          <w:szCs w:val="24"/>
        </w:rPr>
        <w:t>THE NEXT MEETING OF THE CENTRAL FLORIDA MPO ALLIANCE WILL BE</w:t>
      </w:r>
      <w:r w:rsidR="00DC121E">
        <w:rPr>
          <w:rFonts w:asciiTheme="minorHAnsi" w:hAnsiTheme="minorHAnsi" w:cstheme="minorHAnsi"/>
          <w:b/>
          <w:sz w:val="24"/>
          <w:szCs w:val="24"/>
        </w:rPr>
        <w:t xml:space="preserve"> </w:t>
      </w:r>
      <w:r w:rsidR="00826895" w:rsidRPr="00DC121E">
        <w:rPr>
          <w:rFonts w:asciiTheme="minorHAnsi" w:hAnsiTheme="minorHAnsi" w:cstheme="minorHAnsi"/>
          <w:b/>
          <w:sz w:val="24"/>
          <w:szCs w:val="24"/>
        </w:rPr>
        <w:t>HELD AT</w:t>
      </w:r>
    </w:p>
    <w:p w:rsidR="00826895" w:rsidRDefault="001543D9" w:rsidP="000E78AF">
      <w:pPr>
        <w:spacing w:after="0"/>
        <w:jc w:val="center"/>
        <w:rPr>
          <w:rFonts w:asciiTheme="minorHAnsi" w:hAnsiTheme="minorHAnsi" w:cstheme="minorHAnsi"/>
          <w:b/>
          <w:sz w:val="24"/>
          <w:szCs w:val="24"/>
          <w:u w:val="single"/>
        </w:rPr>
      </w:pPr>
      <w:r w:rsidRPr="00DC121E">
        <w:rPr>
          <w:rFonts w:asciiTheme="minorHAnsi" w:hAnsiTheme="minorHAnsi" w:cstheme="minorHAnsi"/>
          <w:b/>
          <w:sz w:val="24"/>
          <w:szCs w:val="24"/>
        </w:rPr>
        <w:t xml:space="preserve"> </w:t>
      </w:r>
      <w:r w:rsidR="00826895" w:rsidRPr="00DC121E">
        <w:rPr>
          <w:rFonts w:asciiTheme="minorHAnsi" w:hAnsiTheme="minorHAnsi" w:cstheme="minorHAnsi"/>
          <w:b/>
          <w:sz w:val="24"/>
          <w:szCs w:val="24"/>
          <w:u w:val="single"/>
        </w:rPr>
        <w:t xml:space="preserve">10:00 </w:t>
      </w:r>
      <w:r w:rsidR="00DC121E">
        <w:rPr>
          <w:rFonts w:asciiTheme="minorHAnsi" w:hAnsiTheme="minorHAnsi" w:cstheme="minorHAnsi"/>
          <w:b/>
          <w:sz w:val="24"/>
          <w:szCs w:val="24"/>
          <w:u w:val="single"/>
        </w:rPr>
        <w:t>a.m.</w:t>
      </w:r>
      <w:r w:rsidR="00826895" w:rsidRPr="00DC121E">
        <w:rPr>
          <w:rFonts w:asciiTheme="minorHAnsi" w:hAnsiTheme="minorHAnsi" w:cstheme="minorHAnsi"/>
          <w:b/>
          <w:sz w:val="24"/>
          <w:szCs w:val="24"/>
          <w:u w:val="single"/>
        </w:rPr>
        <w:t xml:space="preserve"> </w:t>
      </w:r>
      <w:r w:rsidR="00DC121E">
        <w:rPr>
          <w:rFonts w:asciiTheme="minorHAnsi" w:hAnsiTheme="minorHAnsi" w:cstheme="minorHAnsi"/>
          <w:b/>
          <w:sz w:val="24"/>
          <w:szCs w:val="24"/>
          <w:u w:val="single"/>
        </w:rPr>
        <w:t>on</w:t>
      </w:r>
      <w:r w:rsidR="00826895" w:rsidRPr="00DC121E">
        <w:rPr>
          <w:rFonts w:asciiTheme="minorHAnsi" w:hAnsiTheme="minorHAnsi" w:cstheme="minorHAnsi"/>
          <w:b/>
          <w:sz w:val="24"/>
          <w:szCs w:val="24"/>
          <w:u w:val="single"/>
        </w:rPr>
        <w:t xml:space="preserve"> </w:t>
      </w:r>
      <w:r w:rsidRPr="00DC121E">
        <w:rPr>
          <w:rFonts w:asciiTheme="minorHAnsi" w:hAnsiTheme="minorHAnsi" w:cstheme="minorHAnsi"/>
          <w:b/>
          <w:sz w:val="24"/>
          <w:szCs w:val="24"/>
          <w:u w:val="single"/>
        </w:rPr>
        <w:t>F</w:t>
      </w:r>
      <w:r w:rsidR="00DC121E">
        <w:rPr>
          <w:rFonts w:asciiTheme="minorHAnsi" w:hAnsiTheme="minorHAnsi" w:cstheme="minorHAnsi"/>
          <w:b/>
          <w:sz w:val="24"/>
          <w:szCs w:val="24"/>
          <w:u w:val="single"/>
        </w:rPr>
        <w:t>riday</w:t>
      </w:r>
      <w:r w:rsidRPr="00DC121E">
        <w:rPr>
          <w:rFonts w:asciiTheme="minorHAnsi" w:hAnsiTheme="minorHAnsi" w:cstheme="minorHAnsi"/>
          <w:b/>
          <w:sz w:val="24"/>
          <w:szCs w:val="24"/>
          <w:u w:val="single"/>
        </w:rPr>
        <w:t xml:space="preserve">, </w:t>
      </w:r>
      <w:r w:rsidR="000C32A7">
        <w:rPr>
          <w:rFonts w:asciiTheme="minorHAnsi" w:hAnsiTheme="minorHAnsi" w:cstheme="minorHAnsi"/>
          <w:b/>
          <w:sz w:val="24"/>
          <w:szCs w:val="24"/>
          <w:u w:val="single"/>
        </w:rPr>
        <w:t>OCTOBER 9</w:t>
      </w:r>
      <w:r w:rsidRPr="00DC121E">
        <w:rPr>
          <w:rFonts w:asciiTheme="minorHAnsi" w:hAnsiTheme="minorHAnsi" w:cstheme="minorHAnsi"/>
          <w:b/>
          <w:sz w:val="24"/>
          <w:szCs w:val="24"/>
          <w:u w:val="single"/>
        </w:rPr>
        <w:t xml:space="preserve">, </w:t>
      </w:r>
      <w:r w:rsidRPr="000C32A7">
        <w:rPr>
          <w:rFonts w:asciiTheme="minorHAnsi" w:hAnsiTheme="minorHAnsi" w:cstheme="minorHAnsi"/>
          <w:b/>
          <w:sz w:val="24"/>
          <w:szCs w:val="24"/>
          <w:u w:val="single"/>
        </w:rPr>
        <w:t>201</w:t>
      </w:r>
      <w:r w:rsidR="00602FA4" w:rsidRPr="000C32A7">
        <w:rPr>
          <w:rFonts w:asciiTheme="minorHAnsi" w:hAnsiTheme="minorHAnsi" w:cstheme="minorHAnsi"/>
          <w:b/>
          <w:sz w:val="24"/>
          <w:szCs w:val="24"/>
          <w:u w:val="single"/>
        </w:rPr>
        <w:t>5</w:t>
      </w:r>
      <w:r w:rsidRPr="000C32A7">
        <w:rPr>
          <w:rFonts w:asciiTheme="minorHAnsi" w:hAnsiTheme="minorHAnsi" w:cstheme="minorHAnsi"/>
          <w:b/>
          <w:sz w:val="24"/>
          <w:szCs w:val="24"/>
          <w:u w:val="single"/>
        </w:rPr>
        <w:t xml:space="preserve"> </w:t>
      </w:r>
      <w:r w:rsidR="000C32A7">
        <w:rPr>
          <w:rFonts w:asciiTheme="minorHAnsi" w:hAnsiTheme="minorHAnsi" w:cstheme="minorHAnsi"/>
          <w:b/>
          <w:sz w:val="24"/>
          <w:szCs w:val="24"/>
          <w:u w:val="single"/>
        </w:rPr>
        <w:t>at</w:t>
      </w:r>
      <w:r w:rsidR="00901850" w:rsidRPr="000C32A7">
        <w:rPr>
          <w:rFonts w:asciiTheme="minorHAnsi" w:hAnsiTheme="minorHAnsi" w:cstheme="minorHAnsi"/>
          <w:b/>
          <w:sz w:val="24"/>
          <w:szCs w:val="24"/>
          <w:u w:val="single"/>
        </w:rPr>
        <w:t xml:space="preserve"> METROPLAN ORLANDO</w:t>
      </w:r>
    </w:p>
    <w:p w:rsidR="000E78AF" w:rsidRDefault="000E78AF" w:rsidP="000E78AF">
      <w:pPr>
        <w:spacing w:after="0"/>
        <w:jc w:val="center"/>
        <w:rPr>
          <w:rFonts w:asciiTheme="minorHAnsi" w:hAnsiTheme="minorHAnsi" w:cstheme="minorHAnsi"/>
          <w:b/>
          <w:sz w:val="24"/>
          <w:szCs w:val="24"/>
        </w:rPr>
      </w:pPr>
    </w:p>
    <w:p w:rsidR="000E78AF" w:rsidRDefault="000E78AF" w:rsidP="000E78AF">
      <w:pPr>
        <w:spacing w:after="0"/>
        <w:jc w:val="center"/>
        <w:rPr>
          <w:rFonts w:asciiTheme="minorHAnsi" w:hAnsiTheme="minorHAnsi" w:cstheme="minorHAnsi"/>
          <w:b/>
          <w:sz w:val="24"/>
          <w:szCs w:val="24"/>
        </w:rPr>
      </w:pPr>
    </w:p>
    <w:p w:rsidR="000E78AF" w:rsidRDefault="000E78AF" w:rsidP="000E78AF">
      <w:pPr>
        <w:spacing w:after="0"/>
        <w:jc w:val="center"/>
        <w:rPr>
          <w:rFonts w:asciiTheme="minorHAnsi" w:hAnsiTheme="minorHAnsi" w:cstheme="minorHAnsi"/>
          <w:b/>
          <w:sz w:val="24"/>
          <w:szCs w:val="24"/>
        </w:rPr>
      </w:pPr>
    </w:p>
    <w:p w:rsidR="000E78AF" w:rsidRDefault="000E78AF" w:rsidP="000E78AF">
      <w:pPr>
        <w:spacing w:after="0"/>
        <w:jc w:val="center"/>
        <w:rPr>
          <w:rFonts w:asciiTheme="minorHAnsi" w:hAnsiTheme="minorHAnsi" w:cstheme="minorHAnsi"/>
          <w:b/>
          <w:sz w:val="24"/>
          <w:szCs w:val="24"/>
        </w:rPr>
      </w:pPr>
    </w:p>
    <w:p w:rsidR="000E78AF" w:rsidRPr="000E78AF" w:rsidRDefault="000E78AF" w:rsidP="000E78AF">
      <w:pPr>
        <w:spacing w:after="0"/>
        <w:jc w:val="center"/>
        <w:rPr>
          <w:rFonts w:asciiTheme="minorHAnsi" w:hAnsiTheme="minorHAnsi" w:cstheme="minorHAnsi"/>
          <w:b/>
          <w:sz w:val="24"/>
          <w:szCs w:val="24"/>
        </w:rPr>
      </w:pPr>
      <w:r w:rsidRPr="000E78AF">
        <w:rPr>
          <w:rFonts w:asciiTheme="minorHAnsi" w:hAnsiTheme="minorHAnsi" w:cstheme="minorHAnsi"/>
          <w:b/>
          <w:sz w:val="24"/>
          <w:szCs w:val="24"/>
        </w:rPr>
        <w:t>Report to the River to Sea TPO Board</w:t>
      </w:r>
    </w:p>
    <w:p w:rsidR="000E78AF" w:rsidRPr="000E78AF" w:rsidRDefault="000E78AF" w:rsidP="000E78AF">
      <w:pPr>
        <w:spacing w:after="0"/>
        <w:jc w:val="center"/>
        <w:rPr>
          <w:rFonts w:asciiTheme="minorHAnsi" w:hAnsiTheme="minorHAnsi" w:cstheme="minorHAnsi"/>
          <w:b/>
          <w:sz w:val="24"/>
          <w:szCs w:val="24"/>
        </w:rPr>
      </w:pPr>
      <w:r w:rsidRPr="000E78AF">
        <w:rPr>
          <w:rFonts w:asciiTheme="minorHAnsi" w:hAnsiTheme="minorHAnsi" w:cstheme="minorHAnsi"/>
          <w:b/>
          <w:sz w:val="24"/>
          <w:szCs w:val="24"/>
        </w:rPr>
        <w:t>On the Joint Meeting of the Central Florida MPO Alliance (CFMPOA) and the</w:t>
      </w:r>
    </w:p>
    <w:p w:rsidR="000E78AF" w:rsidRPr="000E78AF" w:rsidRDefault="000E78AF" w:rsidP="000E78AF">
      <w:pPr>
        <w:spacing w:after="0"/>
        <w:jc w:val="center"/>
        <w:rPr>
          <w:rFonts w:asciiTheme="minorHAnsi" w:hAnsiTheme="minorHAnsi" w:cstheme="minorHAnsi"/>
          <w:b/>
          <w:sz w:val="24"/>
          <w:szCs w:val="24"/>
        </w:rPr>
      </w:pPr>
      <w:r w:rsidRPr="000E78AF">
        <w:rPr>
          <w:rFonts w:asciiTheme="minorHAnsi" w:hAnsiTheme="minorHAnsi" w:cstheme="minorHAnsi"/>
          <w:b/>
          <w:sz w:val="24"/>
          <w:szCs w:val="24"/>
        </w:rPr>
        <w:t>West Central Florida Chairs Coordinating Committee</w:t>
      </w:r>
    </w:p>
    <w:p w:rsidR="000E78AF" w:rsidRDefault="000E78AF" w:rsidP="000E78AF">
      <w:pPr>
        <w:spacing w:after="0"/>
        <w:jc w:val="center"/>
        <w:rPr>
          <w:rFonts w:asciiTheme="minorHAnsi" w:hAnsiTheme="minorHAnsi" w:cstheme="minorHAnsi"/>
          <w:b/>
          <w:sz w:val="24"/>
          <w:szCs w:val="24"/>
        </w:rPr>
      </w:pPr>
      <w:r w:rsidRPr="000E78AF">
        <w:rPr>
          <w:rFonts w:asciiTheme="minorHAnsi" w:hAnsiTheme="minorHAnsi" w:cstheme="minorHAnsi"/>
          <w:b/>
          <w:sz w:val="24"/>
          <w:szCs w:val="24"/>
        </w:rPr>
        <w:t>Ju</w:t>
      </w:r>
      <w:r>
        <w:rPr>
          <w:rFonts w:asciiTheme="minorHAnsi" w:hAnsiTheme="minorHAnsi" w:cstheme="minorHAnsi"/>
          <w:b/>
          <w:sz w:val="24"/>
          <w:szCs w:val="24"/>
        </w:rPr>
        <w:t xml:space="preserve">ly </w:t>
      </w:r>
      <w:r w:rsidRPr="000E78AF">
        <w:rPr>
          <w:rFonts w:asciiTheme="minorHAnsi" w:hAnsiTheme="minorHAnsi" w:cstheme="minorHAnsi"/>
          <w:b/>
          <w:sz w:val="24"/>
          <w:szCs w:val="24"/>
        </w:rPr>
        <w:t>1</w:t>
      </w:r>
      <w:r>
        <w:rPr>
          <w:rFonts w:asciiTheme="minorHAnsi" w:hAnsiTheme="minorHAnsi" w:cstheme="minorHAnsi"/>
          <w:b/>
          <w:sz w:val="24"/>
          <w:szCs w:val="24"/>
        </w:rPr>
        <w:t>0</w:t>
      </w:r>
      <w:r w:rsidRPr="000E78AF">
        <w:rPr>
          <w:rFonts w:asciiTheme="minorHAnsi" w:hAnsiTheme="minorHAnsi" w:cstheme="minorHAnsi"/>
          <w:b/>
          <w:sz w:val="24"/>
          <w:szCs w:val="24"/>
        </w:rPr>
        <w:t>, 201</w:t>
      </w:r>
      <w:r>
        <w:rPr>
          <w:rFonts w:asciiTheme="minorHAnsi" w:hAnsiTheme="minorHAnsi" w:cstheme="minorHAnsi"/>
          <w:b/>
          <w:sz w:val="24"/>
          <w:szCs w:val="24"/>
        </w:rPr>
        <w:t>5</w:t>
      </w:r>
    </w:p>
    <w:p w:rsidR="000E78AF" w:rsidRDefault="000E78AF" w:rsidP="000E78AF">
      <w:pPr>
        <w:spacing w:after="0"/>
        <w:jc w:val="center"/>
        <w:rPr>
          <w:rFonts w:asciiTheme="minorHAnsi" w:hAnsiTheme="minorHAnsi" w:cstheme="minorHAnsi"/>
          <w:b/>
          <w:sz w:val="24"/>
          <w:szCs w:val="24"/>
        </w:rPr>
      </w:pPr>
    </w:p>
    <w:p w:rsidR="000E78AF" w:rsidRPr="000E78AF" w:rsidRDefault="000E78AF" w:rsidP="000E78AF">
      <w:pPr>
        <w:spacing w:after="0"/>
        <w:jc w:val="center"/>
        <w:rPr>
          <w:rFonts w:asciiTheme="minorHAnsi" w:hAnsiTheme="minorHAnsi" w:cstheme="minorHAnsi"/>
          <w:b/>
          <w:sz w:val="24"/>
          <w:szCs w:val="24"/>
        </w:rPr>
      </w:pPr>
    </w:p>
    <w:p w:rsidR="000E78AF" w:rsidRPr="008A1861" w:rsidRDefault="000E78AF" w:rsidP="000E78AF">
      <w:pPr>
        <w:pStyle w:val="BodyText"/>
        <w:numPr>
          <w:ilvl w:val="0"/>
          <w:numId w:val="1"/>
        </w:numPr>
        <w:spacing w:after="120"/>
        <w:rPr>
          <w:rFonts w:ascii="Calibri" w:hAnsi="Calibri"/>
        </w:rPr>
      </w:pPr>
      <w:r w:rsidRPr="00F2416D">
        <w:rPr>
          <w:rFonts w:ascii="Calibri" w:hAnsi="Calibri"/>
          <w:b/>
        </w:rPr>
        <w:t>Keynote Address</w:t>
      </w:r>
      <w:r>
        <w:rPr>
          <w:rFonts w:ascii="Calibri" w:hAnsi="Calibri"/>
        </w:rPr>
        <w:t xml:space="preserve"> – </w:t>
      </w:r>
      <w:r w:rsidR="00B52B5F">
        <w:rPr>
          <w:rFonts w:ascii="Calibri" w:hAnsi="Calibri"/>
        </w:rPr>
        <w:t>Mr. Carl</w:t>
      </w:r>
      <w:r>
        <w:rPr>
          <w:rFonts w:ascii="Calibri" w:hAnsi="Calibri"/>
        </w:rPr>
        <w:t xml:space="preserve"> Mikyska, Executive Director of the MPO Advisory Council, addressed the group regarding </w:t>
      </w:r>
      <w:r w:rsidR="00E93575">
        <w:rPr>
          <w:rFonts w:ascii="Calibri" w:hAnsi="Calibri"/>
        </w:rPr>
        <w:t>his new position directing the MPOAC</w:t>
      </w:r>
      <w:r>
        <w:rPr>
          <w:rFonts w:ascii="Calibri" w:hAnsi="Calibri"/>
        </w:rPr>
        <w:t>.</w:t>
      </w:r>
      <w:r w:rsidR="00E93575">
        <w:rPr>
          <w:rFonts w:ascii="Calibri" w:hAnsi="Calibri"/>
        </w:rPr>
        <w:t xml:space="preserve">  He offered some background regarding his experiences and his enthusiasm for taking on this challenge</w:t>
      </w:r>
      <w:r w:rsidR="006360CE">
        <w:rPr>
          <w:rFonts w:ascii="Calibri" w:hAnsi="Calibri"/>
        </w:rPr>
        <w:t xml:space="preserve"> to replace long time director Howard Glassman.</w:t>
      </w:r>
      <w:r>
        <w:rPr>
          <w:rFonts w:ascii="Calibri" w:hAnsi="Calibri"/>
        </w:rPr>
        <w:t xml:space="preserve">  </w:t>
      </w:r>
    </w:p>
    <w:p w:rsidR="000E78AF" w:rsidRPr="00F2416D" w:rsidRDefault="000E78AF" w:rsidP="000E78AF">
      <w:pPr>
        <w:pStyle w:val="BodyText"/>
        <w:numPr>
          <w:ilvl w:val="0"/>
          <w:numId w:val="1"/>
        </w:numPr>
        <w:spacing w:before="120" w:after="120"/>
        <w:rPr>
          <w:rFonts w:ascii="Calibri" w:hAnsi="Calibri"/>
          <w:b/>
        </w:rPr>
      </w:pPr>
      <w:r w:rsidRPr="00F2416D">
        <w:rPr>
          <w:rFonts w:ascii="Calibri" w:hAnsi="Calibri"/>
          <w:b/>
        </w:rPr>
        <w:t xml:space="preserve">Action Items  </w:t>
      </w:r>
    </w:p>
    <w:p w:rsidR="000E78AF" w:rsidRDefault="000E78AF" w:rsidP="000E78AF">
      <w:pPr>
        <w:pStyle w:val="BodyText"/>
        <w:numPr>
          <w:ilvl w:val="1"/>
          <w:numId w:val="1"/>
        </w:numPr>
        <w:rPr>
          <w:rFonts w:ascii="Calibri" w:hAnsi="Calibri"/>
        </w:rPr>
      </w:pPr>
      <w:r>
        <w:rPr>
          <w:rFonts w:ascii="Calibri" w:hAnsi="Calibri"/>
        </w:rPr>
        <w:t>Members approved the July</w:t>
      </w:r>
      <w:r w:rsidR="003B6B2E">
        <w:rPr>
          <w:rFonts w:ascii="Calibri" w:hAnsi="Calibri"/>
        </w:rPr>
        <w:t xml:space="preserve"> </w:t>
      </w:r>
      <w:r>
        <w:rPr>
          <w:rFonts w:ascii="Calibri" w:hAnsi="Calibri"/>
        </w:rPr>
        <w:t>1</w:t>
      </w:r>
      <w:r w:rsidR="006360CE">
        <w:rPr>
          <w:rFonts w:ascii="Calibri" w:hAnsi="Calibri"/>
        </w:rPr>
        <w:t>3</w:t>
      </w:r>
      <w:r>
        <w:rPr>
          <w:rFonts w:ascii="Calibri" w:hAnsi="Calibri"/>
        </w:rPr>
        <w:t>, 201</w:t>
      </w:r>
      <w:r w:rsidR="006360CE">
        <w:rPr>
          <w:rFonts w:ascii="Calibri" w:hAnsi="Calibri"/>
        </w:rPr>
        <w:t>4</w:t>
      </w:r>
      <w:r w:rsidRPr="008A1861">
        <w:rPr>
          <w:rFonts w:ascii="Calibri" w:hAnsi="Calibri"/>
        </w:rPr>
        <w:t xml:space="preserve"> meeting</w:t>
      </w:r>
      <w:r>
        <w:rPr>
          <w:rFonts w:ascii="Calibri" w:hAnsi="Calibri"/>
        </w:rPr>
        <w:t xml:space="preserve"> minutes</w:t>
      </w:r>
      <w:r w:rsidRPr="008A1861">
        <w:rPr>
          <w:rFonts w:ascii="Calibri" w:hAnsi="Calibri"/>
        </w:rPr>
        <w:t>.</w:t>
      </w:r>
    </w:p>
    <w:p w:rsidR="000E78AF" w:rsidRPr="00F2416D" w:rsidRDefault="000E78AF" w:rsidP="000E78AF">
      <w:pPr>
        <w:pStyle w:val="BodyText"/>
        <w:numPr>
          <w:ilvl w:val="0"/>
          <w:numId w:val="1"/>
        </w:numPr>
        <w:spacing w:before="120" w:after="120"/>
        <w:rPr>
          <w:rFonts w:ascii="Calibri" w:hAnsi="Calibri"/>
          <w:b/>
        </w:rPr>
      </w:pPr>
      <w:r w:rsidRPr="00F2416D">
        <w:rPr>
          <w:rFonts w:ascii="Calibri" w:hAnsi="Calibri"/>
          <w:b/>
        </w:rPr>
        <w:t>Presentations/Discussions</w:t>
      </w:r>
    </w:p>
    <w:p w:rsidR="000E78AF" w:rsidRDefault="000E78AF" w:rsidP="000E78AF">
      <w:pPr>
        <w:pStyle w:val="BodyText"/>
        <w:numPr>
          <w:ilvl w:val="1"/>
          <w:numId w:val="1"/>
        </w:numPr>
        <w:spacing w:before="120" w:after="120"/>
        <w:rPr>
          <w:rFonts w:ascii="Calibri" w:hAnsi="Calibri"/>
        </w:rPr>
      </w:pPr>
      <w:r>
        <w:rPr>
          <w:rFonts w:ascii="Calibri" w:hAnsi="Calibri"/>
        </w:rPr>
        <w:t xml:space="preserve">Mr. </w:t>
      </w:r>
      <w:r w:rsidR="006360CE">
        <w:rPr>
          <w:rFonts w:ascii="Calibri" w:hAnsi="Calibri"/>
        </w:rPr>
        <w:t>Dale Allen, President of the Florida Greenways and Trails Foundation gave a presentation regarding efforts to close the gaps on the Coast to Coast Connector and the Heart of Florida Loop.  He also discussed recent legislative activity to provide State Transportation Trust fund funding for trail development and maintenance as well as Amendment 1 funding</w:t>
      </w:r>
      <w:r>
        <w:rPr>
          <w:rFonts w:ascii="Calibri" w:hAnsi="Calibri"/>
        </w:rPr>
        <w:t>.</w:t>
      </w:r>
    </w:p>
    <w:p w:rsidR="000E78AF" w:rsidRDefault="000E78AF" w:rsidP="000E78AF">
      <w:pPr>
        <w:pStyle w:val="BodyText"/>
        <w:numPr>
          <w:ilvl w:val="1"/>
          <w:numId w:val="1"/>
        </w:numPr>
        <w:spacing w:before="120" w:after="120"/>
        <w:rPr>
          <w:rFonts w:ascii="Calibri" w:hAnsi="Calibri"/>
        </w:rPr>
      </w:pPr>
      <w:r>
        <w:rPr>
          <w:rFonts w:ascii="Calibri" w:hAnsi="Calibri"/>
        </w:rPr>
        <w:t>Mr.</w:t>
      </w:r>
      <w:r w:rsidR="006360CE">
        <w:rPr>
          <w:rFonts w:ascii="Calibri" w:hAnsi="Calibri"/>
        </w:rPr>
        <w:t xml:space="preserve"> Kirk Bogen, District Environmental Management Engineer, FDOT District 7, presented information regarding the development of the Tampa Bay Express Lanes and Express Bus projects</w:t>
      </w:r>
      <w:r>
        <w:rPr>
          <w:rFonts w:ascii="Calibri" w:hAnsi="Calibri"/>
        </w:rPr>
        <w:t xml:space="preserve">.  </w:t>
      </w:r>
    </w:p>
    <w:p w:rsidR="000E78AF" w:rsidRDefault="000E78AF" w:rsidP="000E78AF">
      <w:pPr>
        <w:pStyle w:val="BodyText"/>
        <w:numPr>
          <w:ilvl w:val="1"/>
          <w:numId w:val="1"/>
        </w:numPr>
        <w:spacing w:before="120" w:after="120"/>
        <w:rPr>
          <w:rFonts w:ascii="Calibri" w:hAnsi="Calibri"/>
        </w:rPr>
      </w:pPr>
      <w:r>
        <w:rPr>
          <w:rFonts w:ascii="Calibri" w:hAnsi="Calibri"/>
        </w:rPr>
        <w:t xml:space="preserve">Mr. </w:t>
      </w:r>
      <w:r w:rsidR="006360CE">
        <w:rPr>
          <w:rFonts w:ascii="Calibri" w:hAnsi="Calibri"/>
        </w:rPr>
        <w:t xml:space="preserve">Hugh Pascoe, project consultant for the TBARTA Master Plan Update </w:t>
      </w:r>
      <w:r>
        <w:rPr>
          <w:rFonts w:ascii="Calibri" w:hAnsi="Calibri"/>
        </w:rPr>
        <w:t>gave a presentation</w:t>
      </w:r>
      <w:r w:rsidR="006360CE">
        <w:rPr>
          <w:rFonts w:ascii="Calibri" w:hAnsi="Calibri"/>
        </w:rPr>
        <w:t xml:space="preserve"> on this study effort and explained the emphasis on inter-agency coordination to develop a regional transportation plan</w:t>
      </w:r>
      <w:r>
        <w:rPr>
          <w:rFonts w:ascii="Calibri" w:hAnsi="Calibri"/>
        </w:rPr>
        <w:t xml:space="preserve">. </w:t>
      </w:r>
    </w:p>
    <w:p w:rsidR="000E78AF" w:rsidRPr="008A1861" w:rsidRDefault="000E78AF" w:rsidP="000E78AF">
      <w:pPr>
        <w:pStyle w:val="BodyText"/>
        <w:numPr>
          <w:ilvl w:val="1"/>
          <w:numId w:val="1"/>
        </w:numPr>
        <w:spacing w:before="120" w:after="120"/>
        <w:rPr>
          <w:rFonts w:ascii="Calibri" w:hAnsi="Calibri"/>
        </w:rPr>
      </w:pPr>
      <w:r>
        <w:rPr>
          <w:rFonts w:ascii="Calibri" w:hAnsi="Calibri"/>
        </w:rPr>
        <w:t>Mr.</w:t>
      </w:r>
      <w:r w:rsidR="006360CE">
        <w:rPr>
          <w:rFonts w:ascii="Calibri" w:hAnsi="Calibri"/>
        </w:rPr>
        <w:t xml:space="preserve"> John Zielinski, FDOT District 5, gave a brief presentation on the East Central Florida Corridors Task Force study completed in the southern portion of the FDOT district</w:t>
      </w:r>
      <w:r>
        <w:rPr>
          <w:rFonts w:ascii="Calibri" w:hAnsi="Calibri"/>
        </w:rPr>
        <w:t>.</w:t>
      </w:r>
    </w:p>
    <w:p w:rsidR="000E78AF" w:rsidRDefault="000E78AF" w:rsidP="000E78AF">
      <w:pPr>
        <w:pStyle w:val="BodyText"/>
        <w:numPr>
          <w:ilvl w:val="0"/>
          <w:numId w:val="1"/>
        </w:numPr>
        <w:spacing w:before="120" w:after="120"/>
        <w:rPr>
          <w:rFonts w:ascii="Calibri" w:hAnsi="Calibri"/>
        </w:rPr>
      </w:pPr>
      <w:r>
        <w:rPr>
          <w:rFonts w:ascii="Calibri" w:hAnsi="Calibri"/>
        </w:rPr>
        <w:t>Information Items</w:t>
      </w:r>
      <w:bookmarkStart w:id="0" w:name="_GoBack"/>
      <w:bookmarkEnd w:id="0"/>
    </w:p>
    <w:p w:rsidR="000E78AF" w:rsidRDefault="006360CE" w:rsidP="000E78AF">
      <w:pPr>
        <w:pStyle w:val="BodyText"/>
        <w:numPr>
          <w:ilvl w:val="1"/>
          <w:numId w:val="1"/>
        </w:numPr>
        <w:spacing w:before="120" w:after="120"/>
        <w:rPr>
          <w:rFonts w:ascii="Calibri" w:hAnsi="Calibri"/>
        </w:rPr>
      </w:pPr>
      <w:r>
        <w:rPr>
          <w:rFonts w:ascii="Calibri" w:hAnsi="Calibri"/>
        </w:rPr>
        <w:t>SunRail Celebrates One Year – link to activities and statistics from the first year of operation.</w:t>
      </w:r>
    </w:p>
    <w:p w:rsidR="000E78AF" w:rsidRPr="007C234C" w:rsidRDefault="00FF23FF" w:rsidP="000E78AF">
      <w:pPr>
        <w:pStyle w:val="BodyText"/>
        <w:numPr>
          <w:ilvl w:val="1"/>
          <w:numId w:val="1"/>
        </w:numPr>
        <w:spacing w:before="120" w:after="240"/>
        <w:rPr>
          <w:rFonts w:ascii="Calibri" w:hAnsi="Calibri"/>
        </w:rPr>
      </w:pPr>
      <w:r>
        <w:rPr>
          <w:rFonts w:ascii="Calibri" w:hAnsi="Calibri"/>
        </w:rPr>
        <w:t>I-4 Ultimate Improvements – link to get project updates and future activities.</w:t>
      </w:r>
    </w:p>
    <w:p w:rsidR="000E78AF" w:rsidRPr="007C234C" w:rsidRDefault="00FF23FF" w:rsidP="000E78AF">
      <w:pPr>
        <w:spacing w:after="120"/>
        <w:ind w:left="720"/>
        <w:jc w:val="both"/>
        <w:rPr>
          <w:rFonts w:asciiTheme="minorHAnsi" w:hAnsiTheme="minorHAnsi" w:cstheme="minorHAnsi"/>
          <w:sz w:val="24"/>
          <w:szCs w:val="24"/>
        </w:rPr>
      </w:pPr>
      <w:r>
        <w:rPr>
          <w:sz w:val="24"/>
          <w:szCs w:val="24"/>
        </w:rPr>
        <w:t>R2C</w:t>
      </w:r>
      <w:r w:rsidR="000E78AF" w:rsidRPr="007C234C">
        <w:rPr>
          <w:sz w:val="24"/>
          <w:szCs w:val="24"/>
        </w:rPr>
        <w:t>TPO Representatives at this meeting included:</w:t>
      </w:r>
      <w:r w:rsidR="000E78AF">
        <w:rPr>
          <w:sz w:val="24"/>
          <w:szCs w:val="24"/>
        </w:rPr>
        <w:t xml:space="preserve">  </w:t>
      </w:r>
      <w:r>
        <w:rPr>
          <w:sz w:val="24"/>
          <w:szCs w:val="24"/>
        </w:rPr>
        <w:t xml:space="preserve">Lois Bollenback, Executive Director </w:t>
      </w:r>
    </w:p>
    <w:p w:rsidR="00C529F9" w:rsidRPr="00DC121E" w:rsidRDefault="000E78AF" w:rsidP="00C11685">
      <w:pPr>
        <w:spacing w:after="120"/>
        <w:jc w:val="center"/>
        <w:rPr>
          <w:rFonts w:asciiTheme="minorHAnsi" w:hAnsiTheme="minorHAnsi" w:cstheme="minorHAnsi"/>
          <w:b/>
          <w:sz w:val="24"/>
          <w:szCs w:val="24"/>
        </w:rPr>
      </w:pPr>
      <w:r w:rsidRPr="00BE1E5F">
        <w:rPr>
          <w:rFonts w:ascii="Arial Narrow" w:hAnsi="Arial Narrow" w:cs="Arial"/>
          <w:noProof/>
          <w:color w:val="16359A"/>
          <w:spacing w:val="30"/>
          <w:kern w:val="22"/>
          <w:sz w:val="20"/>
        </w:rPr>
        <w:drawing>
          <wp:anchor distT="0" distB="0" distL="114300" distR="114300" simplePos="0" relativeHeight="251659264" behindDoc="1" locked="0" layoutInCell="1" allowOverlap="1" wp14:anchorId="609F189B" wp14:editId="527FD690">
            <wp:simplePos x="0" y="0"/>
            <wp:positionH relativeFrom="column">
              <wp:posOffset>1711325</wp:posOffset>
            </wp:positionH>
            <wp:positionV relativeFrom="page">
              <wp:posOffset>213995</wp:posOffset>
            </wp:positionV>
            <wp:extent cx="4023360" cy="1718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To Sea TPO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3360" cy="1718945"/>
                    </a:xfrm>
                    <a:prstGeom prst="rect">
                      <a:avLst/>
                    </a:prstGeom>
                  </pic:spPr>
                </pic:pic>
              </a:graphicData>
            </a:graphic>
            <wp14:sizeRelH relativeFrom="page">
              <wp14:pctWidth>0</wp14:pctWidth>
            </wp14:sizeRelH>
            <wp14:sizeRelV relativeFrom="page">
              <wp14:pctHeight>0</wp14:pctHeight>
            </wp14:sizeRelV>
          </wp:anchor>
        </w:drawing>
      </w:r>
    </w:p>
    <w:sectPr w:rsidR="00C529F9" w:rsidRPr="00DC121E" w:rsidSect="00DE1C40">
      <w:headerReference w:type="default" r:id="rId10"/>
      <w:headerReference w:type="first" r:id="rId11"/>
      <w:footerReference w:type="first" r:id="rId12"/>
      <w:pgSz w:w="12240" w:h="15840" w:code="1"/>
      <w:pgMar w:top="1152" w:right="1152" w:bottom="1152" w:left="630" w:header="432"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FFB" w:rsidRDefault="00DA3FFB" w:rsidP="003460CB">
      <w:pPr>
        <w:spacing w:after="0" w:line="240" w:lineRule="auto"/>
      </w:pPr>
      <w:r>
        <w:separator/>
      </w:r>
    </w:p>
  </w:endnote>
  <w:endnote w:type="continuationSeparator" w:id="0">
    <w:p w:rsidR="00DA3FFB" w:rsidRDefault="00DA3FFB" w:rsidP="0034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32" w:type="dxa"/>
      <w:jc w:val="center"/>
      <w:tblBorders>
        <w:top w:val="single" w:sz="36" w:space="0" w:color="00FF00"/>
      </w:tblBorders>
      <w:tblCellMar>
        <w:left w:w="0" w:type="dxa"/>
        <w:right w:w="0" w:type="dxa"/>
      </w:tblCellMar>
      <w:tblLook w:val="04A0" w:firstRow="1" w:lastRow="0" w:firstColumn="1" w:lastColumn="0" w:noHBand="0" w:noVBand="1"/>
    </w:tblPr>
    <w:tblGrid>
      <w:gridCol w:w="2246"/>
      <w:gridCol w:w="2247"/>
      <w:gridCol w:w="2246"/>
      <w:gridCol w:w="2246"/>
      <w:gridCol w:w="2247"/>
    </w:tblGrid>
    <w:tr w:rsidR="000A5326" w:rsidRPr="001D35F0" w:rsidTr="001D35F0">
      <w:trPr>
        <w:trHeight w:hRule="exact" w:val="144"/>
        <w:jc w:val="center"/>
      </w:trPr>
      <w:tc>
        <w:tcPr>
          <w:tcW w:w="2303" w:type="dxa"/>
          <w:tcBorders>
            <w:top w:val="single" w:sz="36" w:space="0" w:color="72CB35"/>
          </w:tcBorders>
        </w:tcPr>
        <w:p w:rsidR="000A5326" w:rsidRPr="001D35F0" w:rsidRDefault="000A5326" w:rsidP="002C20DA">
          <w:pPr>
            <w:pStyle w:val="Footer"/>
            <w:rPr>
              <w:rFonts w:ascii="Arial" w:hAnsi="Arial" w:cs="Arial"/>
              <w:color w:val="042D8A"/>
              <w:sz w:val="18"/>
              <w:szCs w:val="18"/>
            </w:rPr>
          </w:pPr>
        </w:p>
      </w:tc>
      <w:tc>
        <w:tcPr>
          <w:tcW w:w="2304" w:type="dxa"/>
          <w:tcBorders>
            <w:top w:val="single" w:sz="36" w:space="0" w:color="72CB35"/>
          </w:tcBorders>
        </w:tcPr>
        <w:p w:rsidR="000A5326" w:rsidRPr="001D35F0" w:rsidRDefault="000A5326" w:rsidP="002C20DA">
          <w:pPr>
            <w:pStyle w:val="Footer"/>
            <w:rPr>
              <w:rFonts w:ascii="Arial" w:hAnsi="Arial" w:cs="Arial"/>
              <w:color w:val="042D8A"/>
              <w:sz w:val="18"/>
              <w:szCs w:val="18"/>
            </w:rPr>
          </w:pPr>
        </w:p>
      </w:tc>
      <w:tc>
        <w:tcPr>
          <w:tcW w:w="2304" w:type="dxa"/>
          <w:tcBorders>
            <w:top w:val="single" w:sz="36" w:space="0" w:color="72CB35"/>
          </w:tcBorders>
        </w:tcPr>
        <w:p w:rsidR="000A5326" w:rsidRPr="001D35F0" w:rsidRDefault="000A5326" w:rsidP="002C20DA">
          <w:pPr>
            <w:pStyle w:val="Footer"/>
            <w:rPr>
              <w:rFonts w:ascii="Arial" w:hAnsi="Arial" w:cs="Arial"/>
              <w:color w:val="042D8A"/>
              <w:sz w:val="18"/>
              <w:szCs w:val="18"/>
            </w:rPr>
          </w:pPr>
        </w:p>
      </w:tc>
      <w:tc>
        <w:tcPr>
          <w:tcW w:w="2304" w:type="dxa"/>
          <w:tcBorders>
            <w:top w:val="single" w:sz="36" w:space="0" w:color="72CB35"/>
          </w:tcBorders>
        </w:tcPr>
        <w:p w:rsidR="000A5326" w:rsidRPr="001D35F0" w:rsidRDefault="000A5326" w:rsidP="002C20DA">
          <w:pPr>
            <w:pStyle w:val="Footer"/>
            <w:rPr>
              <w:rFonts w:ascii="Arial" w:hAnsi="Arial" w:cs="Arial"/>
              <w:color w:val="042D8A"/>
              <w:sz w:val="18"/>
              <w:szCs w:val="18"/>
            </w:rPr>
          </w:pPr>
        </w:p>
      </w:tc>
      <w:tc>
        <w:tcPr>
          <w:tcW w:w="2305" w:type="dxa"/>
          <w:tcBorders>
            <w:top w:val="single" w:sz="36" w:space="0" w:color="72CB35"/>
          </w:tcBorders>
        </w:tcPr>
        <w:p w:rsidR="000A5326" w:rsidRPr="001D35F0" w:rsidRDefault="000A5326" w:rsidP="002C20DA">
          <w:pPr>
            <w:pStyle w:val="Footer"/>
            <w:rPr>
              <w:rFonts w:ascii="Arial" w:hAnsi="Arial" w:cs="Arial"/>
              <w:color w:val="042D8A"/>
              <w:sz w:val="18"/>
              <w:szCs w:val="18"/>
            </w:rPr>
          </w:pPr>
        </w:p>
      </w:tc>
    </w:tr>
  </w:tbl>
  <w:p w:rsidR="000A5326" w:rsidRPr="00443D83" w:rsidRDefault="000A5326" w:rsidP="003460CB">
    <w:pPr>
      <w:spacing w:after="0"/>
      <w:rPr>
        <w:rFonts w:ascii="Arial" w:hAnsi="Arial" w:cs="Arial"/>
        <w:sz w:val="4"/>
        <w:szCs w:val="4"/>
      </w:rPr>
    </w:pPr>
  </w:p>
  <w:tbl>
    <w:tblPr>
      <w:tblW w:w="11952" w:type="dxa"/>
      <w:jc w:val="center"/>
      <w:tblCellMar>
        <w:left w:w="432" w:type="dxa"/>
        <w:right w:w="0" w:type="dxa"/>
      </w:tblCellMar>
      <w:tblLook w:val="04A0" w:firstRow="1" w:lastRow="0" w:firstColumn="1" w:lastColumn="0" w:noHBand="0" w:noVBand="1"/>
    </w:tblPr>
    <w:tblGrid>
      <w:gridCol w:w="2390"/>
      <w:gridCol w:w="2391"/>
      <w:gridCol w:w="2390"/>
      <w:gridCol w:w="2390"/>
      <w:gridCol w:w="2391"/>
    </w:tblGrid>
    <w:tr w:rsidR="000A5326" w:rsidRPr="001D35F0" w:rsidTr="001D35F0">
      <w:trPr>
        <w:jc w:val="center"/>
      </w:trPr>
      <w:tc>
        <w:tcPr>
          <w:tcW w:w="2303"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Beverly Beach</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DeLand</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Holly Hill</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Orange City</w:t>
          </w:r>
        </w:p>
      </w:tc>
      <w:tc>
        <w:tcPr>
          <w:tcW w:w="2305"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Port Orange</w:t>
          </w:r>
        </w:p>
      </w:tc>
    </w:tr>
    <w:tr w:rsidR="000A5326" w:rsidRPr="001D35F0" w:rsidTr="001D35F0">
      <w:trPr>
        <w:jc w:val="center"/>
      </w:trPr>
      <w:tc>
        <w:tcPr>
          <w:tcW w:w="2303"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Daytona Beach</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Deltona</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Lake Helen</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Ormond Beach</w:t>
          </w:r>
        </w:p>
      </w:tc>
      <w:tc>
        <w:tcPr>
          <w:tcW w:w="2305"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South Daytona</w:t>
          </w:r>
        </w:p>
      </w:tc>
    </w:tr>
    <w:tr w:rsidR="000A5326" w:rsidRPr="001D35F0" w:rsidTr="001D35F0">
      <w:trPr>
        <w:jc w:val="center"/>
      </w:trPr>
      <w:tc>
        <w:tcPr>
          <w:tcW w:w="2303"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Daytona Beach Shores</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Edgewater</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New Smyrna Beach</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Pierson</w:t>
          </w:r>
        </w:p>
      </w:tc>
      <w:tc>
        <w:tcPr>
          <w:tcW w:w="2305"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Volusia County</w:t>
          </w:r>
        </w:p>
      </w:tc>
    </w:tr>
    <w:tr w:rsidR="000A5326" w:rsidRPr="001D35F0" w:rsidTr="001D35F0">
      <w:trPr>
        <w:jc w:val="center"/>
      </w:trPr>
      <w:tc>
        <w:tcPr>
          <w:tcW w:w="2303"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DeBary</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Flagler Beach</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Oak Hill</w:t>
          </w:r>
        </w:p>
      </w:tc>
      <w:tc>
        <w:tcPr>
          <w:tcW w:w="2304" w:type="dxa"/>
        </w:tcPr>
        <w:p w:rsidR="000A5326" w:rsidRPr="001D35F0" w:rsidRDefault="000A5326" w:rsidP="002C20DA">
          <w:pPr>
            <w:pStyle w:val="Footer"/>
            <w:rPr>
              <w:rFonts w:ascii="Arial" w:hAnsi="Arial" w:cs="Arial"/>
              <w:color w:val="042D8A"/>
              <w:sz w:val="19"/>
              <w:szCs w:val="19"/>
            </w:rPr>
          </w:pPr>
          <w:r w:rsidRPr="001D35F0">
            <w:rPr>
              <w:rFonts w:ascii="Arial" w:hAnsi="Arial" w:cs="Arial"/>
              <w:color w:val="042D8A"/>
              <w:sz w:val="19"/>
              <w:szCs w:val="19"/>
            </w:rPr>
            <w:t>Ponce Inlet</w:t>
          </w:r>
        </w:p>
      </w:tc>
      <w:tc>
        <w:tcPr>
          <w:tcW w:w="2305" w:type="dxa"/>
        </w:tcPr>
        <w:p w:rsidR="000A5326" w:rsidRPr="001D35F0" w:rsidRDefault="000A5326" w:rsidP="002C20DA">
          <w:pPr>
            <w:pStyle w:val="Footer"/>
            <w:rPr>
              <w:rFonts w:ascii="Arial" w:hAnsi="Arial" w:cs="Arial"/>
              <w:color w:val="042D8A"/>
              <w:sz w:val="19"/>
              <w:szCs w:val="19"/>
            </w:rPr>
          </w:pPr>
        </w:p>
      </w:tc>
    </w:tr>
  </w:tbl>
  <w:p w:rsidR="000A5326" w:rsidRPr="003460CB" w:rsidRDefault="000A5326" w:rsidP="003460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FFB" w:rsidRDefault="00DA3FFB" w:rsidP="003460CB">
      <w:pPr>
        <w:spacing w:after="0" w:line="240" w:lineRule="auto"/>
      </w:pPr>
      <w:r>
        <w:separator/>
      </w:r>
    </w:p>
  </w:footnote>
  <w:footnote w:type="continuationSeparator" w:id="0">
    <w:p w:rsidR="00DA3FFB" w:rsidRDefault="00DA3FFB" w:rsidP="00346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326" w:rsidRPr="002F3357" w:rsidRDefault="00170047" w:rsidP="003460CB">
    <w:pPr>
      <w:pStyle w:val="Header"/>
      <w:rPr>
        <w:sz w:val="20"/>
      </w:rPr>
    </w:pPr>
    <w:r w:rsidRPr="002F3357">
      <w:rPr>
        <w:sz w:val="20"/>
      </w:rPr>
      <w:t>CFMPOA Report</w:t>
    </w:r>
  </w:p>
  <w:p w:rsidR="000A5326" w:rsidRPr="002F3357" w:rsidRDefault="002E31CC" w:rsidP="003460CB">
    <w:pPr>
      <w:pStyle w:val="Header"/>
      <w:rPr>
        <w:sz w:val="20"/>
      </w:rPr>
    </w:pPr>
    <w:r>
      <w:rPr>
        <w:sz w:val="20"/>
      </w:rPr>
      <w:t>July 10, 2015</w:t>
    </w:r>
  </w:p>
  <w:p w:rsidR="000A5326" w:rsidRPr="002F3357" w:rsidRDefault="000A5326" w:rsidP="003460CB">
    <w:pPr>
      <w:pStyle w:val="Header"/>
      <w:spacing w:after="240"/>
      <w:rPr>
        <w:sz w:val="20"/>
      </w:rPr>
    </w:pPr>
    <w:r w:rsidRPr="002F3357">
      <w:rPr>
        <w:sz w:val="20"/>
      </w:rPr>
      <w:t xml:space="preserve">Page </w:t>
    </w:r>
    <w:r w:rsidRPr="002F3357">
      <w:rPr>
        <w:sz w:val="20"/>
      </w:rPr>
      <w:fldChar w:fldCharType="begin"/>
    </w:r>
    <w:r w:rsidRPr="002F3357">
      <w:rPr>
        <w:sz w:val="20"/>
      </w:rPr>
      <w:instrText xml:space="preserve"> PAGE   \* MERGEFORMAT </w:instrText>
    </w:r>
    <w:r w:rsidRPr="002F3357">
      <w:rPr>
        <w:sz w:val="20"/>
      </w:rPr>
      <w:fldChar w:fldCharType="separate"/>
    </w:r>
    <w:r w:rsidR="00D04AC4">
      <w:rPr>
        <w:noProof/>
        <w:sz w:val="20"/>
      </w:rPr>
      <w:t>2</w:t>
    </w:r>
    <w:r w:rsidRPr="002F3357">
      <w:rPr>
        <w:noProof/>
        <w:sz w:val="20"/>
      </w:rPr>
      <w:fldChar w:fldCharType="end"/>
    </w:r>
    <w:r w:rsidRPr="002F3357">
      <w:rPr>
        <w:sz w:val="20"/>
      </w:rPr>
      <w:t xml:space="preserve"> of </w:t>
    </w:r>
    <w:r w:rsidR="004D345C" w:rsidRPr="002F3357">
      <w:rPr>
        <w:sz w:val="20"/>
      </w:rPr>
      <w:fldChar w:fldCharType="begin"/>
    </w:r>
    <w:r w:rsidR="004D345C" w:rsidRPr="002F3357">
      <w:rPr>
        <w:sz w:val="20"/>
      </w:rPr>
      <w:instrText xml:space="preserve"> NUMPAGES   \* MERGEFORMAT </w:instrText>
    </w:r>
    <w:r w:rsidR="004D345C" w:rsidRPr="002F3357">
      <w:rPr>
        <w:sz w:val="20"/>
      </w:rPr>
      <w:fldChar w:fldCharType="separate"/>
    </w:r>
    <w:r w:rsidR="00D04AC4">
      <w:rPr>
        <w:noProof/>
        <w:sz w:val="20"/>
      </w:rPr>
      <w:t>2</w:t>
    </w:r>
    <w:r w:rsidR="004D345C" w:rsidRPr="002F3357">
      <w:rPr>
        <w:noProof/>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326" w:rsidRDefault="003B6B2E" w:rsidP="001E29D4">
    <w:pPr>
      <w:pStyle w:val="Header"/>
      <w:spacing w:after="1480"/>
    </w:pPr>
    <w:r w:rsidRPr="00BE1E5F">
      <w:rPr>
        <w:rFonts w:ascii="Arial Narrow" w:hAnsi="Arial Narrow" w:cs="Arial"/>
        <w:noProof/>
        <w:color w:val="16359A"/>
        <w:spacing w:val="30"/>
        <w:kern w:val="22"/>
        <w:sz w:val="20"/>
      </w:rPr>
      <w:drawing>
        <wp:anchor distT="0" distB="0" distL="114300" distR="114300" simplePos="0" relativeHeight="251660800" behindDoc="1" locked="0" layoutInCell="1" allowOverlap="1" wp14:anchorId="29E0C4C3" wp14:editId="2EE94389">
          <wp:simplePos x="0" y="0"/>
          <wp:positionH relativeFrom="column">
            <wp:posOffset>1320800</wp:posOffset>
          </wp:positionH>
          <wp:positionV relativeFrom="page">
            <wp:posOffset>166370</wp:posOffset>
          </wp:positionV>
          <wp:extent cx="4023360" cy="1718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To Sea TPO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3360" cy="1718945"/>
                  </a:xfrm>
                  <a:prstGeom prst="rect">
                    <a:avLst/>
                  </a:prstGeom>
                </pic:spPr>
              </pic:pic>
            </a:graphicData>
          </a:graphic>
          <wp14:sizeRelH relativeFrom="page">
            <wp14:pctWidth>0</wp14:pctWidth>
          </wp14:sizeRelH>
          <wp14:sizeRelV relativeFrom="page">
            <wp14:pctHeight>0</wp14:pctHeight>
          </wp14:sizeRelV>
        </wp:anchor>
      </w:drawing>
    </w:r>
  </w:p>
  <w:p w:rsidR="000A5326" w:rsidRPr="003460CB" w:rsidRDefault="000A5326" w:rsidP="00AC2C3F">
    <w:pPr>
      <w:pStyle w:val="Header"/>
      <w:tabs>
        <w:tab w:val="clear" w:pos="4680"/>
        <w:tab w:val="center" w:pos="4050"/>
      </w:tabs>
      <w:spacing w:after="240"/>
      <w:rPr>
        <w:rFonts w:ascii="Arial" w:hAnsi="Arial" w:cs="Arial"/>
        <w:color w:val="042D8A"/>
      </w:rPr>
    </w:pPr>
    <w:r>
      <w:rPr>
        <w:rFonts w:ascii="Arial" w:hAnsi="Arial" w:cs="Arial"/>
        <w:color w:val="042D8A"/>
        <w:kern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65E85"/>
    <w:multiLevelType w:val="hybridMultilevel"/>
    <w:tmpl w:val="BB42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34E03"/>
    <w:multiLevelType w:val="hybridMultilevel"/>
    <w:tmpl w:val="0B02C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D82AB8"/>
    <w:multiLevelType w:val="hybridMultilevel"/>
    <w:tmpl w:val="12CED0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77264A38"/>
    <w:multiLevelType w:val="hybridMultilevel"/>
    <w:tmpl w:val="A84610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861"/>
    <w:rsid w:val="00027740"/>
    <w:rsid w:val="0007252F"/>
    <w:rsid w:val="00074BAE"/>
    <w:rsid w:val="00080863"/>
    <w:rsid w:val="000A5326"/>
    <w:rsid w:val="000C32A7"/>
    <w:rsid w:val="000C3F84"/>
    <w:rsid w:val="000E78AF"/>
    <w:rsid w:val="00143CA7"/>
    <w:rsid w:val="001526E1"/>
    <w:rsid w:val="001543D9"/>
    <w:rsid w:val="00156BD5"/>
    <w:rsid w:val="00170047"/>
    <w:rsid w:val="00176E62"/>
    <w:rsid w:val="0019488F"/>
    <w:rsid w:val="001A12D0"/>
    <w:rsid w:val="001B2104"/>
    <w:rsid w:val="001B62E4"/>
    <w:rsid w:val="001C61CD"/>
    <w:rsid w:val="001D35F0"/>
    <w:rsid w:val="001D65BF"/>
    <w:rsid w:val="001E29D4"/>
    <w:rsid w:val="002326BC"/>
    <w:rsid w:val="00237A28"/>
    <w:rsid w:val="002806A3"/>
    <w:rsid w:val="002806BC"/>
    <w:rsid w:val="002A7ED2"/>
    <w:rsid w:val="002B012C"/>
    <w:rsid w:val="002C20DA"/>
    <w:rsid w:val="002D5A62"/>
    <w:rsid w:val="002E31CC"/>
    <w:rsid w:val="002F3357"/>
    <w:rsid w:val="002F7247"/>
    <w:rsid w:val="00326C92"/>
    <w:rsid w:val="0033084B"/>
    <w:rsid w:val="0034031D"/>
    <w:rsid w:val="003460CB"/>
    <w:rsid w:val="003468FB"/>
    <w:rsid w:val="00382334"/>
    <w:rsid w:val="003A41BC"/>
    <w:rsid w:val="003A671C"/>
    <w:rsid w:val="003B0AF8"/>
    <w:rsid w:val="003B6B2E"/>
    <w:rsid w:val="003C46B9"/>
    <w:rsid w:val="003E2196"/>
    <w:rsid w:val="00415E4A"/>
    <w:rsid w:val="00424ACD"/>
    <w:rsid w:val="00431BBE"/>
    <w:rsid w:val="004544DE"/>
    <w:rsid w:val="00472D52"/>
    <w:rsid w:val="00476772"/>
    <w:rsid w:val="0049347B"/>
    <w:rsid w:val="004B3D5F"/>
    <w:rsid w:val="004D345C"/>
    <w:rsid w:val="004E039D"/>
    <w:rsid w:val="004E2CAB"/>
    <w:rsid w:val="00505528"/>
    <w:rsid w:val="0052196A"/>
    <w:rsid w:val="00525D6F"/>
    <w:rsid w:val="00540B5C"/>
    <w:rsid w:val="005739EB"/>
    <w:rsid w:val="005869F9"/>
    <w:rsid w:val="005C4EDD"/>
    <w:rsid w:val="005F2418"/>
    <w:rsid w:val="00600D7B"/>
    <w:rsid w:val="00602FA4"/>
    <w:rsid w:val="006360CE"/>
    <w:rsid w:val="007322A8"/>
    <w:rsid w:val="007621B7"/>
    <w:rsid w:val="007C234C"/>
    <w:rsid w:val="007C2DC4"/>
    <w:rsid w:val="007C7674"/>
    <w:rsid w:val="007C793C"/>
    <w:rsid w:val="007C7A68"/>
    <w:rsid w:val="00826895"/>
    <w:rsid w:val="008403CC"/>
    <w:rsid w:val="00863D51"/>
    <w:rsid w:val="008A1861"/>
    <w:rsid w:val="008A5A9E"/>
    <w:rsid w:val="008B54B0"/>
    <w:rsid w:val="008E05C5"/>
    <w:rsid w:val="008E2CF4"/>
    <w:rsid w:val="00901850"/>
    <w:rsid w:val="0092639F"/>
    <w:rsid w:val="00927006"/>
    <w:rsid w:val="00947FF8"/>
    <w:rsid w:val="00972DA7"/>
    <w:rsid w:val="009C34A9"/>
    <w:rsid w:val="009C76FC"/>
    <w:rsid w:val="009F17D9"/>
    <w:rsid w:val="00A173EF"/>
    <w:rsid w:val="00A25C6E"/>
    <w:rsid w:val="00A47B67"/>
    <w:rsid w:val="00A820C7"/>
    <w:rsid w:val="00AC2C3F"/>
    <w:rsid w:val="00AE72FF"/>
    <w:rsid w:val="00AF0E81"/>
    <w:rsid w:val="00B44979"/>
    <w:rsid w:val="00B44EF6"/>
    <w:rsid w:val="00B52B5F"/>
    <w:rsid w:val="00B830C9"/>
    <w:rsid w:val="00BC6CA9"/>
    <w:rsid w:val="00BF0B58"/>
    <w:rsid w:val="00BF3DFE"/>
    <w:rsid w:val="00C11685"/>
    <w:rsid w:val="00C442E7"/>
    <w:rsid w:val="00C529F9"/>
    <w:rsid w:val="00C7258F"/>
    <w:rsid w:val="00C7324E"/>
    <w:rsid w:val="00C8130A"/>
    <w:rsid w:val="00CA5FED"/>
    <w:rsid w:val="00CB3562"/>
    <w:rsid w:val="00CC1E90"/>
    <w:rsid w:val="00CC3C7B"/>
    <w:rsid w:val="00CD4B49"/>
    <w:rsid w:val="00CE1C9B"/>
    <w:rsid w:val="00D01EA2"/>
    <w:rsid w:val="00D04AC4"/>
    <w:rsid w:val="00D502CE"/>
    <w:rsid w:val="00D63D54"/>
    <w:rsid w:val="00D77787"/>
    <w:rsid w:val="00D83938"/>
    <w:rsid w:val="00D940F4"/>
    <w:rsid w:val="00DA2003"/>
    <w:rsid w:val="00DA3FFB"/>
    <w:rsid w:val="00DB5FEB"/>
    <w:rsid w:val="00DC121E"/>
    <w:rsid w:val="00DE1C40"/>
    <w:rsid w:val="00DF4006"/>
    <w:rsid w:val="00E02473"/>
    <w:rsid w:val="00E256F0"/>
    <w:rsid w:val="00E571F5"/>
    <w:rsid w:val="00E73E82"/>
    <w:rsid w:val="00E93575"/>
    <w:rsid w:val="00EC2CDB"/>
    <w:rsid w:val="00EE3AE9"/>
    <w:rsid w:val="00EF104F"/>
    <w:rsid w:val="00F64325"/>
    <w:rsid w:val="00FA0052"/>
    <w:rsid w:val="00FB7E06"/>
    <w:rsid w:val="00FC339A"/>
    <w:rsid w:val="00FF23FF"/>
    <w:rsid w:val="00FF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B5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0CB"/>
  </w:style>
  <w:style w:type="paragraph" w:styleId="Footer">
    <w:name w:val="footer"/>
    <w:basedOn w:val="Normal"/>
    <w:link w:val="FooterChar"/>
    <w:uiPriority w:val="99"/>
    <w:unhideWhenUsed/>
    <w:rsid w:val="00346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0CB"/>
  </w:style>
  <w:style w:type="table" w:styleId="TableGrid">
    <w:name w:val="Table Grid"/>
    <w:basedOn w:val="TableNormal"/>
    <w:uiPriority w:val="59"/>
    <w:rsid w:val="003460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027740"/>
    <w:pPr>
      <w:spacing w:after="0" w:line="240" w:lineRule="auto"/>
      <w:jc w:val="center"/>
    </w:pPr>
    <w:rPr>
      <w:rFonts w:ascii="Times New Roman" w:eastAsia="Times New Roman" w:hAnsi="Times New Roman"/>
      <w:sz w:val="28"/>
      <w:szCs w:val="20"/>
    </w:rPr>
  </w:style>
  <w:style w:type="character" w:customStyle="1" w:styleId="TitleChar">
    <w:name w:val="Title Char"/>
    <w:link w:val="Title"/>
    <w:rsid w:val="00027740"/>
    <w:rPr>
      <w:rFonts w:ascii="Times New Roman" w:eastAsia="Times New Roman" w:hAnsi="Times New Roman"/>
      <w:sz w:val="28"/>
    </w:rPr>
  </w:style>
  <w:style w:type="paragraph" w:styleId="Subtitle">
    <w:name w:val="Subtitle"/>
    <w:basedOn w:val="Normal"/>
    <w:link w:val="SubtitleChar"/>
    <w:qFormat/>
    <w:rsid w:val="00027740"/>
    <w:pPr>
      <w:spacing w:after="0" w:line="240" w:lineRule="auto"/>
      <w:jc w:val="center"/>
    </w:pPr>
    <w:rPr>
      <w:rFonts w:ascii="Times New Roman" w:eastAsia="Times New Roman" w:hAnsi="Times New Roman"/>
      <w:smallCaps/>
      <w:sz w:val="28"/>
      <w:szCs w:val="20"/>
    </w:rPr>
  </w:style>
  <w:style w:type="character" w:customStyle="1" w:styleId="SubtitleChar">
    <w:name w:val="Subtitle Char"/>
    <w:link w:val="Subtitle"/>
    <w:rsid w:val="00027740"/>
    <w:rPr>
      <w:rFonts w:ascii="Times New Roman" w:eastAsia="Times New Roman" w:hAnsi="Times New Roman"/>
      <w:smallCaps/>
      <w:sz w:val="28"/>
    </w:rPr>
  </w:style>
  <w:style w:type="paragraph" w:styleId="BodyText">
    <w:name w:val="Body Text"/>
    <w:basedOn w:val="Normal"/>
    <w:link w:val="BodyTextChar"/>
    <w:rsid w:val="00027740"/>
    <w:pPr>
      <w:spacing w:after="0" w:line="240" w:lineRule="auto"/>
      <w:jc w:val="both"/>
    </w:pPr>
    <w:rPr>
      <w:rFonts w:ascii="Times New Roman" w:eastAsia="Times New Roman" w:hAnsi="Times New Roman"/>
      <w:sz w:val="24"/>
      <w:szCs w:val="20"/>
    </w:rPr>
  </w:style>
  <w:style w:type="character" w:customStyle="1" w:styleId="BodyTextChar">
    <w:name w:val="Body Text Char"/>
    <w:link w:val="BodyText"/>
    <w:rsid w:val="00027740"/>
    <w:rPr>
      <w:rFonts w:ascii="Times New Roman" w:eastAsia="Times New Roman" w:hAnsi="Times New Roman"/>
      <w:sz w:val="24"/>
    </w:rPr>
  </w:style>
  <w:style w:type="paragraph" w:styleId="ListParagraph">
    <w:name w:val="List Paragraph"/>
    <w:basedOn w:val="Normal"/>
    <w:uiPriority w:val="34"/>
    <w:qFormat/>
    <w:rsid w:val="00156BD5"/>
    <w:pPr>
      <w:ind w:left="720"/>
      <w:contextualSpacing/>
    </w:pPr>
  </w:style>
  <w:style w:type="paragraph" w:styleId="BalloonText">
    <w:name w:val="Balloon Text"/>
    <w:basedOn w:val="Normal"/>
    <w:link w:val="BalloonTextChar"/>
    <w:uiPriority w:val="99"/>
    <w:semiHidden/>
    <w:unhideWhenUsed/>
    <w:rsid w:val="008A5A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5A9E"/>
    <w:rPr>
      <w:rFonts w:ascii="Tahoma" w:hAnsi="Tahoma" w:cs="Tahoma"/>
      <w:sz w:val="16"/>
      <w:szCs w:val="16"/>
    </w:rPr>
  </w:style>
  <w:style w:type="paragraph" w:customStyle="1" w:styleId="Default">
    <w:name w:val="Default"/>
    <w:rsid w:val="00505528"/>
    <w:pPr>
      <w:autoSpaceDE w:val="0"/>
      <w:autoSpaceDN w:val="0"/>
      <w:adjustRightInd w:val="0"/>
    </w:pPr>
    <w:rPr>
      <w:rFonts w:ascii="Trebuchet MS" w:hAnsi="Trebuchet MS" w:cs="Trebuchet MS"/>
      <w:color w:val="000000"/>
      <w:sz w:val="24"/>
      <w:szCs w:val="24"/>
    </w:rPr>
  </w:style>
  <w:style w:type="character" w:styleId="Hyperlink">
    <w:name w:val="Hyperlink"/>
    <w:basedOn w:val="DefaultParagraphFont"/>
    <w:uiPriority w:val="99"/>
    <w:unhideWhenUsed/>
    <w:rsid w:val="00947F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B5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0CB"/>
  </w:style>
  <w:style w:type="paragraph" w:styleId="Footer">
    <w:name w:val="footer"/>
    <w:basedOn w:val="Normal"/>
    <w:link w:val="FooterChar"/>
    <w:uiPriority w:val="99"/>
    <w:unhideWhenUsed/>
    <w:rsid w:val="00346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0CB"/>
  </w:style>
  <w:style w:type="table" w:styleId="TableGrid">
    <w:name w:val="Table Grid"/>
    <w:basedOn w:val="TableNormal"/>
    <w:uiPriority w:val="59"/>
    <w:rsid w:val="003460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027740"/>
    <w:pPr>
      <w:spacing w:after="0" w:line="240" w:lineRule="auto"/>
      <w:jc w:val="center"/>
    </w:pPr>
    <w:rPr>
      <w:rFonts w:ascii="Times New Roman" w:eastAsia="Times New Roman" w:hAnsi="Times New Roman"/>
      <w:sz w:val="28"/>
      <w:szCs w:val="20"/>
    </w:rPr>
  </w:style>
  <w:style w:type="character" w:customStyle="1" w:styleId="TitleChar">
    <w:name w:val="Title Char"/>
    <w:link w:val="Title"/>
    <w:rsid w:val="00027740"/>
    <w:rPr>
      <w:rFonts w:ascii="Times New Roman" w:eastAsia="Times New Roman" w:hAnsi="Times New Roman"/>
      <w:sz w:val="28"/>
    </w:rPr>
  </w:style>
  <w:style w:type="paragraph" w:styleId="Subtitle">
    <w:name w:val="Subtitle"/>
    <w:basedOn w:val="Normal"/>
    <w:link w:val="SubtitleChar"/>
    <w:qFormat/>
    <w:rsid w:val="00027740"/>
    <w:pPr>
      <w:spacing w:after="0" w:line="240" w:lineRule="auto"/>
      <w:jc w:val="center"/>
    </w:pPr>
    <w:rPr>
      <w:rFonts w:ascii="Times New Roman" w:eastAsia="Times New Roman" w:hAnsi="Times New Roman"/>
      <w:smallCaps/>
      <w:sz w:val="28"/>
      <w:szCs w:val="20"/>
    </w:rPr>
  </w:style>
  <w:style w:type="character" w:customStyle="1" w:styleId="SubtitleChar">
    <w:name w:val="Subtitle Char"/>
    <w:link w:val="Subtitle"/>
    <w:rsid w:val="00027740"/>
    <w:rPr>
      <w:rFonts w:ascii="Times New Roman" w:eastAsia="Times New Roman" w:hAnsi="Times New Roman"/>
      <w:smallCaps/>
      <w:sz w:val="28"/>
    </w:rPr>
  </w:style>
  <w:style w:type="paragraph" w:styleId="BodyText">
    <w:name w:val="Body Text"/>
    <w:basedOn w:val="Normal"/>
    <w:link w:val="BodyTextChar"/>
    <w:rsid w:val="00027740"/>
    <w:pPr>
      <w:spacing w:after="0" w:line="240" w:lineRule="auto"/>
      <w:jc w:val="both"/>
    </w:pPr>
    <w:rPr>
      <w:rFonts w:ascii="Times New Roman" w:eastAsia="Times New Roman" w:hAnsi="Times New Roman"/>
      <w:sz w:val="24"/>
      <w:szCs w:val="20"/>
    </w:rPr>
  </w:style>
  <w:style w:type="character" w:customStyle="1" w:styleId="BodyTextChar">
    <w:name w:val="Body Text Char"/>
    <w:link w:val="BodyText"/>
    <w:rsid w:val="00027740"/>
    <w:rPr>
      <w:rFonts w:ascii="Times New Roman" w:eastAsia="Times New Roman" w:hAnsi="Times New Roman"/>
      <w:sz w:val="24"/>
    </w:rPr>
  </w:style>
  <w:style w:type="paragraph" w:styleId="ListParagraph">
    <w:name w:val="List Paragraph"/>
    <w:basedOn w:val="Normal"/>
    <w:uiPriority w:val="34"/>
    <w:qFormat/>
    <w:rsid w:val="00156BD5"/>
    <w:pPr>
      <w:ind w:left="720"/>
      <w:contextualSpacing/>
    </w:pPr>
  </w:style>
  <w:style w:type="paragraph" w:styleId="BalloonText">
    <w:name w:val="Balloon Text"/>
    <w:basedOn w:val="Normal"/>
    <w:link w:val="BalloonTextChar"/>
    <w:uiPriority w:val="99"/>
    <w:semiHidden/>
    <w:unhideWhenUsed/>
    <w:rsid w:val="008A5A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5A9E"/>
    <w:rPr>
      <w:rFonts w:ascii="Tahoma" w:hAnsi="Tahoma" w:cs="Tahoma"/>
      <w:sz w:val="16"/>
      <w:szCs w:val="16"/>
    </w:rPr>
  </w:style>
  <w:style w:type="paragraph" w:customStyle="1" w:styleId="Default">
    <w:name w:val="Default"/>
    <w:rsid w:val="00505528"/>
    <w:pPr>
      <w:autoSpaceDE w:val="0"/>
      <w:autoSpaceDN w:val="0"/>
      <w:adjustRightInd w:val="0"/>
    </w:pPr>
    <w:rPr>
      <w:rFonts w:ascii="Trebuchet MS" w:hAnsi="Trebuchet MS" w:cs="Trebuchet MS"/>
      <w:color w:val="000000"/>
      <w:sz w:val="24"/>
      <w:szCs w:val="24"/>
    </w:rPr>
  </w:style>
  <w:style w:type="character" w:styleId="Hyperlink">
    <w:name w:val="Hyperlink"/>
    <w:basedOn w:val="DefaultParagraphFont"/>
    <w:uiPriority w:val="99"/>
    <w:unhideWhenUsed/>
    <w:rsid w:val="00947F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467AA-C491-4C07-88D3-B6BD66C1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Volusia County MPO</Company>
  <LinksUpToDate>false</LinksUpToDate>
  <CharactersWithSpaces>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Blankenship</dc:creator>
  <cp:lastModifiedBy>Pamela Blankenship</cp:lastModifiedBy>
  <cp:revision>6</cp:revision>
  <cp:lastPrinted>2015-08-26T11:07:00Z</cp:lastPrinted>
  <dcterms:created xsi:type="dcterms:W3CDTF">2015-08-26T11:04:00Z</dcterms:created>
  <dcterms:modified xsi:type="dcterms:W3CDTF">2015-08-26T11:30:00Z</dcterms:modified>
</cp:coreProperties>
</file>